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F4A6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F4A6E" w:rsidRDefault="0083345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A6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F4A6E" w:rsidRDefault="00833457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Ульяновской области от 13.10.2021 N 488-П</w:t>
            </w:r>
            <w:r>
              <w:rPr>
                <w:sz w:val="48"/>
              </w:rPr>
              <w:br/>
              <w:t>(ред. от 04.05.2026)</w:t>
            </w:r>
            <w:r>
              <w:rPr>
                <w:sz w:val="48"/>
              </w:rPr>
              <w:br/>
              <w:t>"Об утверждении Положения о региональном государственном контроле (надзоре) в сфере социального обслуживания в Ульяновской области"</w:t>
            </w:r>
          </w:p>
        </w:tc>
      </w:tr>
      <w:tr w:rsidR="005F4A6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F4A6E" w:rsidRDefault="0083345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01.07.2026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5F4A6E" w:rsidRDefault="005F4A6E">
      <w:pPr>
        <w:pStyle w:val="ConsPlusNormal0"/>
        <w:sectPr w:rsidR="005F4A6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F4A6E" w:rsidRDefault="005F4A6E">
      <w:pPr>
        <w:pStyle w:val="ConsPlusNormal0"/>
        <w:jc w:val="both"/>
        <w:outlineLvl w:val="0"/>
      </w:pPr>
    </w:p>
    <w:p w:rsidR="005F4A6E" w:rsidRDefault="00833457">
      <w:pPr>
        <w:pStyle w:val="ConsPlusTitle0"/>
        <w:jc w:val="center"/>
        <w:outlineLvl w:val="0"/>
      </w:pPr>
      <w:r>
        <w:t>ПРАВИТЕЛЬСТВО УЛЬЯНОВСКОЙ ОБЛАСТИ</w:t>
      </w:r>
    </w:p>
    <w:p w:rsidR="005F4A6E" w:rsidRDefault="005F4A6E">
      <w:pPr>
        <w:pStyle w:val="ConsPlusTitle0"/>
        <w:ind w:firstLine="540"/>
        <w:jc w:val="both"/>
      </w:pPr>
    </w:p>
    <w:p w:rsidR="005F4A6E" w:rsidRDefault="00833457">
      <w:pPr>
        <w:pStyle w:val="ConsPlusTitle0"/>
        <w:jc w:val="center"/>
      </w:pPr>
      <w:r>
        <w:t>ПОСТАНОВЛЕНИЕ</w:t>
      </w:r>
    </w:p>
    <w:p w:rsidR="005F4A6E" w:rsidRDefault="00833457">
      <w:pPr>
        <w:pStyle w:val="ConsPlusTitle0"/>
        <w:jc w:val="center"/>
      </w:pPr>
      <w:r>
        <w:t>от 13 октября 2021 г. N 488-П</w:t>
      </w:r>
    </w:p>
    <w:p w:rsidR="005F4A6E" w:rsidRDefault="005F4A6E">
      <w:pPr>
        <w:pStyle w:val="ConsPlusTitle0"/>
        <w:ind w:firstLine="540"/>
        <w:jc w:val="both"/>
      </w:pPr>
    </w:p>
    <w:p w:rsidR="005F4A6E" w:rsidRDefault="00833457">
      <w:pPr>
        <w:pStyle w:val="ConsPlusTitle0"/>
        <w:jc w:val="center"/>
      </w:pPr>
      <w:r>
        <w:t>ОБ УТВЕРЖДЕНИИ ПОЛОЖЕНИЯ О РЕГИОНАЛЬНОМ</w:t>
      </w:r>
    </w:p>
    <w:p w:rsidR="005F4A6E" w:rsidRDefault="00833457">
      <w:pPr>
        <w:pStyle w:val="ConsPlusTitle0"/>
        <w:jc w:val="center"/>
      </w:pPr>
      <w:r>
        <w:t>ГОСУДАРСТВЕННОМ КОНТРОЛЕ (НАДЗОРЕ) В СФЕРЕ</w:t>
      </w:r>
    </w:p>
    <w:p w:rsidR="005F4A6E" w:rsidRDefault="00833457">
      <w:pPr>
        <w:pStyle w:val="ConsPlusTitle0"/>
        <w:jc w:val="center"/>
      </w:pPr>
      <w:r>
        <w:t>СОЦИАЛЬНОГО ОБСЛУЖИВАНИЯ В УЛЬЯНОВСКОЙ ОБЛАСТИ</w:t>
      </w:r>
    </w:p>
    <w:p w:rsidR="005F4A6E" w:rsidRDefault="005F4A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F4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07.06.2023 </w:t>
            </w:r>
            <w:hyperlink r:id="rId10" w:tooltip="Постановление Правительства Ульяновской области от 07.06.2023 N 289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289-П</w:t>
              </w:r>
            </w:hyperlink>
            <w:r>
              <w:rPr>
                <w:color w:val="392C69"/>
              </w:rPr>
              <w:t xml:space="preserve">, от 27.04.2024 </w:t>
            </w:r>
            <w:hyperlink r:id="rId11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219-П</w:t>
              </w:r>
            </w:hyperlink>
            <w:r>
              <w:rPr>
                <w:color w:val="392C69"/>
              </w:rPr>
              <w:t xml:space="preserve">, от 15.10.2024 </w:t>
            </w:r>
            <w:hyperlink r:id="rId12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614-П</w:t>
              </w:r>
            </w:hyperlink>
            <w:r>
              <w:rPr>
                <w:color w:val="392C69"/>
              </w:rPr>
              <w:t>,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28.03.2025 </w:t>
            </w:r>
            <w:hyperlink r:id="rId13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      <w:r>
                <w:rPr>
                  <w:color w:val="0000FF"/>
                </w:rPr>
                <w:t>N 136-П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05.09.2025 </w:t>
            </w:r>
            <w:hyperlink r:id="rId14" w:tooltip="Постановление Правительства Ульяновской области от 05.09.2025 N 464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464-П</w:t>
              </w:r>
            </w:hyperlink>
            <w:r>
              <w:rPr>
                <w:color w:val="392C69"/>
              </w:rPr>
              <w:t xml:space="preserve">, от 15.10.2025 </w:t>
            </w:r>
            <w:hyperlink r:id="rId15" w:tooltip="Постановление Правительства Ульяновской области от 15.10.2025 N 547-П &quot;О внесении изменения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547-П</w:t>
              </w:r>
            </w:hyperlink>
            <w:r>
              <w:rPr>
                <w:color w:val="392C69"/>
              </w:rPr>
              <w:t>,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04.05.2026 </w:t>
            </w:r>
            <w:hyperlink r:id="rId16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221-П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</w:tr>
    </w:tbl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ind w:firstLine="540"/>
        <w:jc w:val="both"/>
      </w:pPr>
      <w:r>
        <w:t xml:space="preserve">В соответствии с </w:t>
      </w:r>
      <w:hyperlink r:id="rId1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2 статьи 3</w:t>
        </w:r>
      </w:hyperlink>
      <w:r>
        <w:t xml:space="preserve"> Федерального закона от 31.07.2020 N 248-ФЗ "О государственно</w:t>
      </w:r>
      <w:r>
        <w:t xml:space="preserve">м контроле (надзоре) и муниципальном контроле в Российской Федерации" и </w:t>
      </w:r>
      <w:hyperlink r:id="rId18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статьей 33</w:t>
        </w:r>
      </w:hyperlink>
      <w:r>
        <w:t xml:space="preserve"> Федерального закона от 28.12.2013 N 442-ФЗ "Об основах социального обслуживания граждан в Российской Федерации"</w:t>
      </w:r>
      <w:r>
        <w:t xml:space="preserve"> Правительство Ульяновской области постановляет: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1. Утвердить прилагаемое </w:t>
      </w:r>
      <w:hyperlink w:anchor="P40" w:tooltip="ПОЛОЖЕНИЕ">
        <w:r>
          <w:rPr>
            <w:color w:val="0000FF"/>
          </w:rPr>
          <w:t>Положение</w:t>
        </w:r>
      </w:hyperlink>
      <w:r>
        <w:t xml:space="preserve"> о региональном государственном контроле (надзоре) в сфере социального обслуживания в Ульяновской области.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5F4A6E" w:rsidRDefault="00833457">
      <w:pPr>
        <w:pStyle w:val="ConsPlusNormal0"/>
        <w:spacing w:before="200"/>
        <w:ind w:firstLine="540"/>
        <w:jc w:val="both"/>
      </w:pPr>
      <w:hyperlink r:id="rId19" w:tooltip="Постановление Правительства Ульяновской области от 22.12.2014 N 594-П (ред. от 29.07.2020) &quot;Об утверждении Порядка организации осуществления регионального государственного контроля (надзора) в сфере социального обслуживания в Ульяновской области&quot; (вместе с &quot;Пе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22.12.2014 N 594-П "Об утверждении Порядка организации осуществления регионально</w:t>
      </w:r>
      <w:r>
        <w:t>го государственного контроля (надзора) в сфере социального обслуживания в Ульяновской области";</w:t>
      </w:r>
    </w:p>
    <w:p w:rsidR="005F4A6E" w:rsidRDefault="00833457">
      <w:pPr>
        <w:pStyle w:val="ConsPlusNormal0"/>
        <w:spacing w:before="200"/>
        <w:ind w:firstLine="540"/>
        <w:jc w:val="both"/>
      </w:pPr>
      <w:hyperlink r:id="rId20" w:tooltip="Постановление Правительства Ульяновской области от 16.11.2015 N 574-П &quot;О внесении изменения в постановление Правительства Ульяновской области от 22.12.2014 N 594-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16.11.2015 N 574-П "О внесении изменения в постановлени</w:t>
      </w:r>
      <w:r>
        <w:t>е Правительства Ульяновской области от 22.12.2014 N 594-П";</w:t>
      </w:r>
    </w:p>
    <w:p w:rsidR="005F4A6E" w:rsidRDefault="00833457">
      <w:pPr>
        <w:pStyle w:val="ConsPlusNormal0"/>
        <w:spacing w:before="200"/>
        <w:ind w:firstLine="540"/>
        <w:jc w:val="both"/>
      </w:pPr>
      <w:hyperlink r:id="rId21" w:tooltip="Постановление Правительства Ульяновской области от 01.09.2016 N 419-П (ред. от 11.10.2019) &quot;О внесении изменений в отдельные постановления Правительства Ульяновской области&quot; ------------ Недействующая редакция {КонсультантПлюс}">
        <w:r>
          <w:rPr>
            <w:color w:val="0000FF"/>
          </w:rPr>
          <w:t>пункт 21</w:t>
        </w:r>
      </w:hyperlink>
      <w:r>
        <w:t xml:space="preserve"> постановления Правительства Ульяновской области от 01.09.2016 N 419-П "О внесении изменений в отдельные постановлен</w:t>
      </w:r>
      <w:r>
        <w:t>ия Правительства Ульяновской области";</w:t>
      </w:r>
    </w:p>
    <w:p w:rsidR="005F4A6E" w:rsidRDefault="00833457">
      <w:pPr>
        <w:pStyle w:val="ConsPlusNormal0"/>
        <w:spacing w:before="200"/>
        <w:ind w:firstLine="540"/>
        <w:jc w:val="both"/>
      </w:pPr>
      <w:hyperlink r:id="rId22" w:tooltip="Постановление Правительства Ульяновской области от 14.11.2017 N 550-П &quot;О внесении изменений в постановление Правительства Ульяновской области от 22.12.2014 N 594-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14.11.2017 N 550-П "О внесении изменений в постановление Правительства Ульяновской области от 22.12.2014 N 594-П</w:t>
      </w:r>
      <w:r>
        <w:t>";</w:t>
      </w:r>
    </w:p>
    <w:p w:rsidR="005F4A6E" w:rsidRDefault="00833457">
      <w:pPr>
        <w:pStyle w:val="ConsPlusNormal0"/>
        <w:spacing w:before="200"/>
        <w:ind w:firstLine="540"/>
        <w:jc w:val="both"/>
      </w:pPr>
      <w:hyperlink r:id="rId23" w:tooltip="Постановление Правительства Ульяновской области от 06.02.2018 N 70-П &quot;О внесении изменений в отдельные постановления Правительства Ульяновской области&quot; ------------ Недействующая редакция {КонсультантПлюс}">
        <w:r>
          <w:rPr>
            <w:color w:val="0000FF"/>
          </w:rPr>
          <w:t>пункт 2</w:t>
        </w:r>
      </w:hyperlink>
      <w:r>
        <w:t xml:space="preserve"> постановления Правительства Ульяновской области от 06.02.2018 N 70-П "О внесении изменений в отдельные постановления Правительства Ульяновской области";</w:t>
      </w:r>
    </w:p>
    <w:p w:rsidR="005F4A6E" w:rsidRDefault="00833457">
      <w:pPr>
        <w:pStyle w:val="ConsPlusNormal0"/>
        <w:spacing w:before="200"/>
        <w:ind w:firstLine="540"/>
        <w:jc w:val="both"/>
      </w:pPr>
      <w:hyperlink r:id="rId24" w:tooltip="Постановление Правительства Ульяновской области от 27.06.2019 N 300-П &quot;О внесении изменений в постановление Правительства Ульяновской области от 22.12.2014 N 594-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27.06.2019 N 300-П "О внесении изменений в постановление Правительства Ульяновской области от 22.12.2014 N 594-П";</w:t>
      </w:r>
    </w:p>
    <w:p w:rsidR="005F4A6E" w:rsidRDefault="00833457">
      <w:pPr>
        <w:pStyle w:val="ConsPlusNormal0"/>
        <w:spacing w:before="200"/>
        <w:ind w:firstLine="540"/>
        <w:jc w:val="both"/>
      </w:pPr>
      <w:hyperlink r:id="rId25" w:tooltip="Постановление Правительства Ульяновской области от 29.07.2020 N 422-П &quot;О внесении изменений в постановление Правительства Ульяновской области от 22.12.2014 N 594-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</w:t>
      </w:r>
      <w:r>
        <w:t>тва Ульяновской области от 29.07.2020 N 422-П "О внесении изменений в постановление Правительства Ульяновской области от 22.12.2014 N 594-П".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3. Настоящее постановление вступает в силу на следующий день после дня его официального опубликования, за исключен</w:t>
      </w:r>
      <w:r>
        <w:t xml:space="preserve">ием </w:t>
      </w:r>
      <w:hyperlink w:anchor="P284" w:tooltip="6. Ключевой и индикативные показатели регионального">
        <w:r>
          <w:rPr>
            <w:color w:val="0000FF"/>
          </w:rPr>
          <w:t>раздела 6</w:t>
        </w:r>
      </w:hyperlink>
      <w:r>
        <w:t xml:space="preserve"> Положения о региональном государственном контроле (надзоре) в сфере социального обслуживания в Ульяновской области, утверждаемого настоящим постановлением, и </w:t>
      </w:r>
      <w:hyperlink w:anchor="P307" w:tooltip="КЛЮЧЕВОЙ ПОКАЗАТЕЛЬ И ИНДИКАТИВНЫЕ ПОКАЗАТЕЛИ">
        <w:r>
          <w:rPr>
            <w:color w:val="0000FF"/>
          </w:rPr>
          <w:t>приложения</w:t>
        </w:r>
      </w:hyperlink>
      <w:r>
        <w:t xml:space="preserve"> к нему, которые вступают в силу с 1 марта 2022 года.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jc w:val="right"/>
      </w:pPr>
      <w:r>
        <w:t>Исполняющий обязанности Председателя</w:t>
      </w:r>
    </w:p>
    <w:p w:rsidR="005F4A6E" w:rsidRDefault="00833457">
      <w:pPr>
        <w:pStyle w:val="ConsPlusNormal0"/>
        <w:jc w:val="right"/>
      </w:pPr>
      <w:r>
        <w:t>Правительства Ульяновской области</w:t>
      </w:r>
    </w:p>
    <w:p w:rsidR="005F4A6E" w:rsidRDefault="00833457">
      <w:pPr>
        <w:pStyle w:val="ConsPlusNormal0"/>
        <w:jc w:val="right"/>
      </w:pPr>
      <w:r>
        <w:t>М.Е.АЛЕКСЕЕВА</w:t>
      </w: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jc w:val="right"/>
        <w:outlineLvl w:val="0"/>
      </w:pPr>
      <w:r>
        <w:t>Утверждено</w:t>
      </w:r>
    </w:p>
    <w:p w:rsidR="005F4A6E" w:rsidRDefault="00833457">
      <w:pPr>
        <w:pStyle w:val="ConsPlusNormal0"/>
        <w:jc w:val="right"/>
      </w:pPr>
      <w:r>
        <w:t>постановлени</w:t>
      </w:r>
      <w:r>
        <w:t>ем</w:t>
      </w:r>
    </w:p>
    <w:p w:rsidR="005F4A6E" w:rsidRDefault="00833457">
      <w:pPr>
        <w:pStyle w:val="ConsPlusNormal0"/>
        <w:jc w:val="right"/>
      </w:pPr>
      <w:r>
        <w:t>Правительства Ульяновской области</w:t>
      </w:r>
    </w:p>
    <w:p w:rsidR="005F4A6E" w:rsidRDefault="00833457">
      <w:pPr>
        <w:pStyle w:val="ConsPlusNormal0"/>
        <w:jc w:val="right"/>
      </w:pPr>
      <w:r>
        <w:t>от 13 октября 2021 г. N 488-П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</w:pPr>
      <w:bookmarkStart w:id="1" w:name="P40"/>
      <w:bookmarkEnd w:id="1"/>
      <w:r>
        <w:t>ПОЛОЖЕНИЕ</w:t>
      </w:r>
    </w:p>
    <w:p w:rsidR="005F4A6E" w:rsidRDefault="00833457">
      <w:pPr>
        <w:pStyle w:val="ConsPlusTitle0"/>
        <w:jc w:val="center"/>
      </w:pPr>
      <w:r>
        <w:t>О РЕГИОНАЛЬНОМ ГОСУДАРСТВЕННОМ КОНТРОЛЕ (НАДЗОРЕ)</w:t>
      </w:r>
    </w:p>
    <w:p w:rsidR="005F4A6E" w:rsidRDefault="00833457">
      <w:pPr>
        <w:pStyle w:val="ConsPlusTitle0"/>
        <w:jc w:val="center"/>
      </w:pPr>
      <w:r>
        <w:t>В СФЕРЕ СОЦИАЛЬНОГО ОБСЛУЖИВАНИЯ В УЛЬЯНОВСКОЙ ОБЛАСТИ</w:t>
      </w:r>
    </w:p>
    <w:p w:rsidR="005F4A6E" w:rsidRDefault="005F4A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F4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07.06.2023 </w:t>
            </w:r>
            <w:hyperlink r:id="rId26" w:tooltip="Постановление Правительства Ульяновской области от 07.06.2023 N 289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289-П</w:t>
              </w:r>
            </w:hyperlink>
            <w:r>
              <w:rPr>
                <w:color w:val="392C69"/>
              </w:rPr>
              <w:t xml:space="preserve">, от 27.04.2024 </w:t>
            </w:r>
            <w:hyperlink r:id="rId27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219-П</w:t>
              </w:r>
            </w:hyperlink>
            <w:r>
              <w:rPr>
                <w:color w:val="392C69"/>
              </w:rPr>
              <w:t xml:space="preserve">, от 15.10.2024 </w:t>
            </w:r>
            <w:hyperlink r:id="rId28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614-П</w:t>
              </w:r>
            </w:hyperlink>
            <w:r>
              <w:rPr>
                <w:color w:val="392C69"/>
              </w:rPr>
              <w:t>,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28.03.2025 </w:t>
            </w:r>
            <w:hyperlink r:id="rId29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      <w:r>
                <w:rPr>
                  <w:color w:val="0000FF"/>
                </w:rPr>
                <w:t>N 136-П</w:t>
              </w:r>
            </w:hyperlink>
            <w:r>
              <w:rPr>
                <w:color w:val="392C69"/>
              </w:rPr>
              <w:t xml:space="preserve">, от 05.09.2025 </w:t>
            </w:r>
            <w:hyperlink r:id="rId30" w:tooltip="Постановление Правительства Ульяновской области от 05.09.2025 N 464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464-П</w:t>
              </w:r>
            </w:hyperlink>
            <w:r>
              <w:rPr>
                <w:color w:val="392C69"/>
              </w:rPr>
              <w:t xml:space="preserve">, от 15.10.2025 </w:t>
            </w:r>
            <w:hyperlink r:id="rId31" w:tooltip="Постановление Правительства Ульяновской области от 15.10.2025 N 547-П &quot;О внесении изменения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547-П</w:t>
              </w:r>
            </w:hyperlink>
            <w:r>
              <w:rPr>
                <w:color w:val="392C69"/>
              </w:rPr>
              <w:t>,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04.05.2026 </w:t>
            </w:r>
            <w:hyperlink r:id="rId32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N 221-П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</w:tr>
    </w:tbl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  <w:outlineLvl w:val="1"/>
      </w:pPr>
      <w:r>
        <w:t>1. Общие положения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ind w:firstLine="540"/>
        <w:jc w:val="both"/>
      </w:pPr>
      <w:r>
        <w:t>1.1. Настоящее Положение устанавливает порядок организации и осуществления регионального государственного контроля (надзора) в сфере социального обслуживания в Ульяновской области (далее - региональный государственный контроль (надзор).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1.2. Предметом реги</w:t>
      </w:r>
      <w:r>
        <w:t>онального государственного контроля (надзора) являются: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соблюдение поставщиками социальных услуг из числа негосударственных (коммерческих и некоммерческих) организаций социального обслуживания и индивидуальных предпринимателей, осуществляющих социальное</w:t>
      </w:r>
      <w:r>
        <w:t xml:space="preserve"> обслуживание (далее - поставщики социальных услуг), требований Федерального </w:t>
      </w:r>
      <w:hyperlink r:id="rId33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28.12.2013 N 442-ФЗ "Об основах социального обслуживания граждан в Российской Федерации", других федеральных законов и иных нормативных правовых а</w:t>
      </w:r>
      <w:r>
        <w:t>ктов Российской Федерации, а также законов и иных нормативных правовых актов Ульяновской области, регулирующих правоотношения в сфере социального обслуживания (далее - обязательные требования);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2) исполнение решений, принимаемых по результатам контрольных </w:t>
      </w:r>
      <w:r>
        <w:t>(надзорных) мероприятий.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1.3. Региональный государственный контроль (надзор) осуществляется в соответствии с Федеральным </w:t>
      </w:r>
      <w:hyperlink r:id="rId3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 (далее - Федеральный</w:t>
      </w:r>
      <w:r>
        <w:t xml:space="preserve"> закон N 248-ФЗ).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1.4. Региональный государственный контроль (надзор) осуществляется Министерством социального развития Ульяновской области (далее - Министерство).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Ульяновской области от 07.06.2023 N 28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07.06.2023 N 289-П)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1.5. Должностными лицами Министерства, уполномоченными на осуществление регионального государственного контроля (надзора), являются: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Министр социального развития Ульяновской области (далее - Министр);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37" w:tooltip="Постановление Правительства Ульяновской области от 07.06.2023 N 28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07.06.2023 N 289-П)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заместитель Министра;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38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заместитель Министра - директор департамента социальных гарантий и профилактики безнадзорности;</w:t>
      </w:r>
    </w:p>
    <w:p w:rsidR="005F4A6E" w:rsidRDefault="00833457">
      <w:pPr>
        <w:pStyle w:val="ConsPlusNormal0"/>
        <w:jc w:val="both"/>
      </w:pPr>
      <w:r>
        <w:lastRenderedPageBreak/>
        <w:t xml:space="preserve">(в ред. </w:t>
      </w:r>
      <w:hyperlink r:id="rId39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bookmarkStart w:id="2" w:name="P66"/>
      <w:bookmarkEnd w:id="2"/>
      <w:r>
        <w:t>директор департамента методологии и нормотворчества;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40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директор департамента с</w:t>
      </w:r>
      <w:r>
        <w:t>оциального развития и социального благополучия;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41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заместитель директора департамента социальных гарантий и профилактики безнадзорности;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референт департамента социальных гарантий и профилактики безнадзорности;</w:t>
      </w:r>
    </w:p>
    <w:p w:rsidR="005F4A6E" w:rsidRDefault="00833457">
      <w:pPr>
        <w:pStyle w:val="ConsPlusNormal0"/>
        <w:jc w:val="both"/>
      </w:pPr>
      <w:r>
        <w:t xml:space="preserve">(абзац введен </w:t>
      </w:r>
      <w:hyperlink r:id="rId43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</w:t>
      </w:r>
      <w:r>
        <w:t>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главный консультант департамента социальных гарантий и профилактики безнадзорности;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28.03.2025 N 136-П)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ведущий консультант департамента социальных га</w:t>
      </w:r>
      <w:r>
        <w:t>рантий и профилактики безнадзорности;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45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28.03.2025 N 136-П)</w:t>
      </w:r>
    </w:p>
    <w:p w:rsidR="005F4A6E" w:rsidRDefault="00833457">
      <w:pPr>
        <w:pStyle w:val="ConsPlusNormal0"/>
        <w:spacing w:before="200"/>
        <w:ind w:firstLine="540"/>
        <w:jc w:val="both"/>
      </w:pPr>
      <w:bookmarkStart w:id="3" w:name="P78"/>
      <w:bookmarkEnd w:id="3"/>
      <w:r>
        <w:t>ведущий консультант отдела социального развития департамента социального развития и социального благополучия;</w:t>
      </w:r>
    </w:p>
    <w:p w:rsidR="005F4A6E" w:rsidRDefault="00833457">
      <w:pPr>
        <w:pStyle w:val="ConsPlusNormal0"/>
        <w:jc w:val="both"/>
      </w:pPr>
      <w:r>
        <w:t>(в</w:t>
      </w:r>
      <w:r>
        <w:t xml:space="preserve"> ред. </w:t>
      </w:r>
      <w:hyperlink r:id="rId46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28.03.2025 N 136-П)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консультант департамента социальных гарантий и профилактики безнадзорности;</w:t>
      </w:r>
    </w:p>
    <w:p w:rsidR="005F4A6E" w:rsidRDefault="00833457">
      <w:pPr>
        <w:pStyle w:val="ConsPlusNormal0"/>
        <w:jc w:val="both"/>
      </w:pPr>
      <w:r>
        <w:t xml:space="preserve">(абзац введен </w:t>
      </w:r>
      <w:hyperlink r:id="rId47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</w:t>
      </w:r>
      <w:r>
        <w:t>вской области от 28.03.2025 N 136-П)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главный специалист-эксперт департамента социальных гарантий и профилактики безнадзорности.</w:t>
      </w:r>
    </w:p>
    <w:p w:rsidR="005F4A6E" w:rsidRDefault="00833457">
      <w:pPr>
        <w:pStyle w:val="ConsPlusNormal0"/>
        <w:jc w:val="both"/>
      </w:pPr>
      <w:r>
        <w:t xml:space="preserve">(абзац введен </w:t>
      </w:r>
      <w:hyperlink r:id="rId48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28.03.2025 N 136-П)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1.6. Должностными лицами, уполномоченными на принятие решений о проведении контрольных (надзорных) мероприятий, являются Министр, заместитель Министра и заместитель Министра - директор департамента социальных гарантий и профилактики безнадзорности.</w:t>
      </w:r>
    </w:p>
    <w:p w:rsidR="005F4A6E" w:rsidRDefault="00833457">
      <w:pPr>
        <w:pStyle w:val="ConsPlusNormal0"/>
        <w:jc w:val="both"/>
      </w:pPr>
      <w:r>
        <w:t>(в ред.</w:t>
      </w:r>
      <w:r>
        <w:t xml:space="preserve"> </w:t>
      </w:r>
      <w:hyperlink r:id="rId49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15.10.2024 N 614-П)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1.6(1). Должностное лицо, уполномоченное на проведение конкретного контрольного (надзорного) мероприятия, определяется решением Министерства о проведении кон</w:t>
      </w:r>
      <w:r>
        <w:t>трольного (надзорного) мероприятия.</w:t>
      </w:r>
    </w:p>
    <w:p w:rsidR="005F4A6E" w:rsidRDefault="00833457">
      <w:pPr>
        <w:pStyle w:val="ConsPlusNormal0"/>
        <w:jc w:val="both"/>
      </w:pPr>
      <w:r>
        <w:t xml:space="preserve">(п. 1.6(1) введен </w:t>
      </w:r>
      <w:hyperlink r:id="rId50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15.10.2024 N 614-П)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1.7. Объектами регионального государственного контроля (надзора) (далее также - объект контроля) являют</w:t>
      </w:r>
      <w:r>
        <w:t>ся: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деятельность, действия (бездействие) поставщиков социальных услуг, в рамках которых должны соблюдаться обязательные требования, в том числе предъявляемые к гражданам и организациям, осуществляющим данную деятельность, действия (бездействие);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резу</w:t>
      </w:r>
      <w:r>
        <w:t>льтаты деятельности поставщиков социальных услуг, в том числе услуги, к которым предъявляются обязательные требования в рамках регионального государственного контроля (надзора);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3) здания, помещения, сооружения, территории, оборудование, устройства, предме</w:t>
      </w:r>
      <w:r>
        <w:t>ты и другие объекты, которыми поставщики социальных услуг владеют и (или) пользуются в рамках осуществления деятельности в сфере социального обслуживания и к которым предъявляются обязательные требования (далее - производственные объекты).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1.8. Учет объект</w:t>
      </w:r>
      <w:r>
        <w:t xml:space="preserve">ов контроля обеспечивается в соответствии с Федеральным </w:t>
      </w:r>
      <w:hyperlink r:id="rId5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 и осуществляется по категориям риска причинения вреда (ущерба) (далее - категории риска) с использованием государственных информационных систем, в том числе государственной информационно</w:t>
      </w:r>
      <w:r>
        <w:t xml:space="preserve">й системы "Типовое облачное решение по автоматизации контрольной (надзорной) деятельности", </w:t>
      </w:r>
      <w:r>
        <w:lastRenderedPageBreak/>
        <w:t>посредством сбора, обработки, анализа и учета сведений об объектах контроля, представляемых Министерству в рамках межведомственного взаимодействия, а также информац</w:t>
      </w:r>
      <w:r>
        <w:t>ии, имеющейся в областном государственном казенном учреждении социальной защиты населения Ульяновской области.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Министерство обязано вести перечень объектов контроля, указанный в </w:t>
      </w:r>
      <w:hyperlink r:id="rId52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подпункте "е" пункта 5</w:t>
        </w:r>
      </w:hyperlink>
      <w:r>
        <w:t xml:space="preserve"> Правил формирования и ведения единого реестра видов федерального государственного контроля (надзора), регионального государственного контроля (надзора), муниципального контроля, являющихся приложением N 1 к П</w:t>
      </w:r>
      <w:r>
        <w:t>равилам ведения федеральной государственной информационной системы "Федеральный реестр государственных и муниципальных услуг (функций)", утвержденным постановлением Правительства Российской Федерации от 24.10.2011 N 861 "О федеральных государственных инфор</w:t>
      </w:r>
      <w:r>
        <w:t>мационных системах, обеспечивающих предоставление в электронной форме государственных и муниципальных услуг (осуществление функций)" (далее - Правила формирования и ведения единого реестра видов контроля, перечень объектов контроля соответственно), на сайт</w:t>
      </w:r>
      <w:r>
        <w:t>е единого реестра видов федерального государственного контроля (надзора), регионального государственного контроля (надзора), муниципального контроля (далее - реестр) и размещать часть официального сайта реестра в информационно-телекоммуникационной сети "Ин</w:t>
      </w:r>
      <w:r>
        <w:t>тернет" для отображения перечня объектов контроля (виджет) на официальном сайте Министерства в указанной сети.</w:t>
      </w:r>
    </w:p>
    <w:p w:rsidR="005F4A6E" w:rsidRDefault="00833457">
      <w:pPr>
        <w:pStyle w:val="ConsPlusNormal0"/>
        <w:jc w:val="both"/>
      </w:pPr>
      <w:r>
        <w:t xml:space="preserve">(п. 1.8 в ред. </w:t>
      </w:r>
      <w:hyperlink r:id="rId53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15.10.2024 N 614-П)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1.9. Документы, оформляемые Мини</w:t>
      </w:r>
      <w:r>
        <w:t>стерством при осуществлении регионального государственного контроля (надзора), составляются в форме электронного документа и подписываются усиленной квалифицированной электронной подписью.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Решения о проведении профилактического визита, об объявлении предос</w:t>
      </w:r>
      <w:r>
        <w:t>тережения о недопустимости нарушения обязательных требований (далее - предостережение), о проведении контрольного (надзорного) мероприятия, предусматривающего взаимодействие с поставщиками социальных услуг, акты (в том числе акты о невозможности проведения</w:t>
      </w:r>
      <w:r>
        <w:t>) контрольного (надзорного) мероприятия, профилактического мероприятия, предписания об устранении выявленных нарушений обязательных требований оформляются посредством внесения сведений о них в единый реестр контрольных (надзорных) мероприятий и их подписан</w:t>
      </w:r>
      <w:r>
        <w:t xml:space="preserve">ия в порядке и сроки, установленные </w:t>
      </w:r>
      <w:hyperlink r:id="rId54" w:tooltip="Постановление Правительства РФ от 16.04.2021 N 604 (ред. от 01.07.2025) &quot;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контрольных (надзорных) мероприятий, утвержденными постановлением Прав</w:t>
      </w:r>
      <w:r>
        <w:t xml:space="preserve">ительства Российской Федерации от 16.04.2021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415". Для </w:t>
      </w:r>
      <w:r>
        <w:t>оформления указанных решений, актов и предписаний отдельное формирование документа не требуется.</w:t>
      </w:r>
    </w:p>
    <w:p w:rsidR="005F4A6E" w:rsidRDefault="00833457">
      <w:pPr>
        <w:pStyle w:val="ConsPlusNormal0"/>
        <w:jc w:val="both"/>
      </w:pPr>
      <w:r>
        <w:t xml:space="preserve">(п. 1.9 введен </w:t>
      </w:r>
      <w:hyperlink r:id="rId55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04.05.2026 N 221-П)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  <w:outlineLvl w:val="1"/>
      </w:pPr>
      <w:r>
        <w:t>2. Управление рисками причинения вреда (ущер</w:t>
      </w:r>
      <w:r>
        <w:t>ба) охраняемым</w:t>
      </w:r>
    </w:p>
    <w:p w:rsidR="005F4A6E" w:rsidRDefault="00833457">
      <w:pPr>
        <w:pStyle w:val="ConsPlusTitle0"/>
        <w:jc w:val="center"/>
      </w:pPr>
      <w:r>
        <w:t>законом ценностям при осуществлении регионального</w:t>
      </w:r>
    </w:p>
    <w:p w:rsidR="005F4A6E" w:rsidRDefault="00833457">
      <w:pPr>
        <w:pStyle w:val="ConsPlusTitle0"/>
        <w:jc w:val="center"/>
      </w:pPr>
      <w:r>
        <w:t>государственного контроля (надзора)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ind w:firstLine="540"/>
        <w:jc w:val="both"/>
      </w:pPr>
      <w:r>
        <w:t>2.1. При осуществлении регионального государственного контроля (надзора) применяется риск-ориентированный подход.</w:t>
      </w:r>
    </w:p>
    <w:p w:rsidR="005F4A6E" w:rsidRDefault="00833457">
      <w:pPr>
        <w:pStyle w:val="ConsPlusNormal0"/>
        <w:spacing w:before="200"/>
        <w:ind w:firstLine="540"/>
        <w:jc w:val="both"/>
      </w:pPr>
      <w:bookmarkStart w:id="4" w:name="P104"/>
      <w:bookmarkEnd w:id="4"/>
      <w:r>
        <w:t xml:space="preserve">2.2. Отнесение объекта контроля к одной </w:t>
      </w:r>
      <w:r>
        <w:t>из категорий риска осуществляется Министерством на основе сопоставления его характеристик с критериями риска. В случае поступления в Министерство сведений о соответствии объекта контроля критериям риска иной категории риска Министерство в течение пяти рабо</w:t>
      </w:r>
      <w:r>
        <w:t>чих дней со дня поступления указанных сведений принимает решение об изменении категории риска указанного объекта контроля.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2.3. Министерство при осуществлении регионального государственного контроля (надзора) относит объекты контроля к одной из следующих к</w:t>
      </w:r>
      <w:r>
        <w:t>атегорий риска: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56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15.10.2024 N 614-П)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средний риск;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умеренный риск;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lastRenderedPageBreak/>
        <w:t>3) низкий риск.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2.3.1. Критериями отнесения объектов контроля к категории среднего риска являются: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признание поставщика социальных услуг в установленном законодательством Российской Федерации порядке ответственным за причиненный вред здоровью в результате предоставления социальных услуг с нарушением обязательных требований в течение последних 3 лет,</w:t>
      </w:r>
      <w:r>
        <w:t xml:space="preserve"> предшествующих году, в котором принимается решение об отнесении деятельности поставщика социальных услуг к категории риска (далее - предшествующий период);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предоставление социальных услуг поставщиком социальных услуг в стационарной форме при условии, ч</w:t>
      </w:r>
      <w:r>
        <w:t>то численность граждан, которым предоставлены услуги в стационарной форме в течение последнего года, предшествующего году, в котором принимается решение об отнесении деятельности поставщика социальных услуг к категории риска (далее - предшествующий год), с</w:t>
      </w:r>
      <w:r>
        <w:t>оставила более 100 человек.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2.3.2. Критериями отнесения объектов контроля к категории умеренного риска являются: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наличие вступившего в законную силу в предшествующий период постановления о назначении административного наказания поставщику социальных усл</w:t>
      </w:r>
      <w:r>
        <w:t xml:space="preserve">уг, предоставляющему социальные услуги в стационарной и (или) полустационарной форме, за совершение административного правонарушения, предусмотренного </w:t>
      </w:r>
      <w:hyperlink r:id="rId57" w:tooltip="&quot;Кодекс Российской Федерации об административных правонарушениях&quot; от 30.12.2001 N 195-ФЗ (ред. от 26.06.2026) {КонсультантПлюс}">
        <w:r>
          <w:rPr>
            <w:color w:val="0000FF"/>
          </w:rPr>
          <w:t>статьей 9.13</w:t>
        </w:r>
      </w:hyperlink>
      <w:r>
        <w:t xml:space="preserve"> Кодекса Российской Федерации об административных правонарушениях;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предоставление социальных услуг поставщиком социальных у</w:t>
      </w:r>
      <w:r>
        <w:t>слуг в стационарной форме при условии, что численность граждан, которым предоставлялись социальные услуги в предшествующем году, составила от 50 до 100 человек.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2.3.3. Критерием отнесения объектов контроля к категории низкого риска является отсутствие крит</w:t>
      </w:r>
      <w:r>
        <w:t>ериев отнесения объектов контроля к категориям среднего и умеренного риска.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2.3.4. В случае соответствия поставщика социальных услуг критериям добросовестности, предусмотренным </w:t>
      </w:r>
      <w:hyperlink w:anchor="P130" w:tooltip="2.8. В целях мотивации поставщика социальных услуг к соблюдению обязательных требований Министерство проводит следующие мероприятия, направленные на нематериальное поощрение добросовестных поставщиков социальных услуг (далее - меры стимулирования добросовестно">
        <w:r>
          <w:rPr>
            <w:color w:val="0000FF"/>
          </w:rPr>
          <w:t>пунктом 2.8</w:t>
        </w:r>
      </w:hyperlink>
      <w:r>
        <w:t xml:space="preserve"> настоящего раздела, категория </w:t>
      </w:r>
      <w:r>
        <w:t xml:space="preserve">среднего риска, к которой отнесен объект контроля в соответствии с </w:t>
      </w:r>
      <w:hyperlink w:anchor="P104" w:tooltip="2.2. Отнесение объекта контроля к одной из категорий риска осуществляется Министерством на основе сопоставления его характеристик с критериями риска. В случае поступления в Министерство сведений о соответствии объекта контроля критериям риска иной категории ри">
        <w:r>
          <w:rPr>
            <w:color w:val="0000FF"/>
          </w:rPr>
          <w:t>пунктом 2.2</w:t>
        </w:r>
      </w:hyperlink>
      <w:r>
        <w:t xml:space="preserve"> настоящего раздела, снижается до категории умеренного риска, а категория умеренного риска - до категории низкого риска.</w:t>
      </w:r>
    </w:p>
    <w:p w:rsidR="005F4A6E" w:rsidRDefault="00833457">
      <w:pPr>
        <w:pStyle w:val="ConsPlusNormal0"/>
        <w:jc w:val="both"/>
      </w:pPr>
      <w:r>
        <w:t xml:space="preserve">(пп. 2.3.4 введен </w:t>
      </w:r>
      <w:hyperlink r:id="rId58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15.10.2024 N 614-П)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2.4. Решения об отнесении объектов контроля к категории риска в ходе осуществления регионального государственного контроля (надзора) принимаются путем подписан</w:t>
      </w:r>
      <w:r>
        <w:t xml:space="preserve">ия в порядке, установленном </w:t>
      </w:r>
      <w:hyperlink r:id="rId59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пунктом 13</w:t>
        </w:r>
      </w:hyperlink>
      <w:r>
        <w:t xml:space="preserve"> Правил формирования и ведения единого реестра видов контроля, данных об объекте контроля с указанием сведений о поста</w:t>
      </w:r>
      <w:r>
        <w:t>вщике социальных услуг, описания объекта контроля и категории риска, к которой отнесен объект контроля, в перечне объектов контроля. Сведения об адресе и наименовании объекта контроля не подлежат изменению. Объект контроля считается отнесенным к одной из к</w:t>
      </w:r>
      <w:r>
        <w:t>атегорий риска с момента внесения в единый реестр видов контроля сведений о его отнесении к определенной категории риска.</w:t>
      </w:r>
    </w:p>
    <w:p w:rsidR="005F4A6E" w:rsidRDefault="00833457">
      <w:pPr>
        <w:pStyle w:val="ConsPlusNormal0"/>
        <w:jc w:val="both"/>
      </w:pPr>
      <w:r>
        <w:t xml:space="preserve">(в ред. постановлений Правительства Ульяновской области от 28.03.2025 </w:t>
      </w:r>
      <w:hyperlink r:id="rId60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N 136-П</w:t>
        </w:r>
      </w:hyperlink>
      <w:r>
        <w:t xml:space="preserve">, от 15.10.2025 </w:t>
      </w:r>
      <w:hyperlink r:id="rId61" w:tooltip="Постановление Правительства Ульяновской области от 15.10.2025 N 547-П &quot;О внесении изменения в постановление Правительства Ульяновской области от 13.10.2021 N 488-П&quot; {КонсультантПлюс}">
        <w:r>
          <w:rPr>
            <w:color w:val="0000FF"/>
          </w:rPr>
          <w:t>N 547-П</w:t>
        </w:r>
      </w:hyperlink>
      <w:r>
        <w:t xml:space="preserve">, от 04.05.2026 </w:t>
      </w:r>
      <w:hyperlink r:id="rId62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N 221-П</w:t>
        </w:r>
      </w:hyperlink>
      <w:r>
        <w:t>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Решение об отнесении объекта контроля к категории риска или об изменении категории риска, к которой ранее был отнесен объект контроля, оформляется распоряжением Министерства.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В случае </w:t>
      </w:r>
      <w:r>
        <w:t>если объект контроля не отнесен к какой-либо категории риска, такой объект контроля считается отнесенным к категории низкого риска.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Внесение сведений в реестр осуществляется в течение 5 рабочих дней со дня издания распоряжения Министерства об отнесении объ</w:t>
      </w:r>
      <w:r>
        <w:t>ектов контроля к категории риска или об изменении категории риска, к которой ранее был отнесен объект контроля.</w:t>
      </w:r>
    </w:p>
    <w:p w:rsidR="005F4A6E" w:rsidRDefault="00833457">
      <w:pPr>
        <w:pStyle w:val="ConsPlusNormal0"/>
        <w:jc w:val="both"/>
      </w:pPr>
      <w:r>
        <w:t xml:space="preserve">(п. 2.4 в ред. </w:t>
      </w:r>
      <w:hyperlink r:id="rId63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15.10.2024 N 614-П)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lastRenderedPageBreak/>
        <w:t>2.5. Отнесение вновь созданного</w:t>
      </w:r>
      <w:r>
        <w:t xml:space="preserve"> объекта контроля к одной из категорий риска осуществляется Министерством ежегодно до 1 августа на основе сопоставления его характеристик с утвержденными критериями риска.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2.6. Поставщик социальных услуг вправе подать в Министерство заявление об изменении </w:t>
      </w:r>
      <w:r>
        <w:t>категории риска, к которой ранее был отнесен объект контроля, до 1 июля,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64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28.03.2025 N 136-П)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2.7. В ходе регионального государственного контроля (надзора) плановые контрольные (надзорные) мероприятия в отношении объектов контроля не проводятся.</w:t>
      </w:r>
    </w:p>
    <w:p w:rsidR="005F4A6E" w:rsidRDefault="00833457">
      <w:pPr>
        <w:pStyle w:val="ConsPlusNormal0"/>
        <w:jc w:val="both"/>
      </w:pPr>
      <w:r>
        <w:t>(п. 2.7 в ре</w:t>
      </w:r>
      <w:r>
        <w:t xml:space="preserve">д. </w:t>
      </w:r>
      <w:hyperlink r:id="rId65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28.03.2025 N 136-П)</w:t>
      </w:r>
    </w:p>
    <w:p w:rsidR="005F4A6E" w:rsidRDefault="00833457">
      <w:pPr>
        <w:pStyle w:val="ConsPlusNormal0"/>
        <w:spacing w:before="200"/>
        <w:ind w:firstLine="540"/>
        <w:jc w:val="both"/>
      </w:pPr>
      <w:bookmarkStart w:id="5" w:name="P130"/>
      <w:bookmarkEnd w:id="5"/>
      <w:r>
        <w:t>2.8. В целях мотивации поставщика социальных услуг к соблюдению обязательных требований Министерство проводит следующие мероприятия, направленные на нематериальное поощрение добросовестных поставщиков социальных услуг (далее - меры стимулирования добросове</w:t>
      </w:r>
      <w:r>
        <w:t>стности):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снижение категории риска, к которой ранее был отнесен объект контроля;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присвоение поставщикам социальных услуг, объекты контроля которых отнесены к категории низкого риска, репутационного статуса лиц, добросовестно соблюдающих законодательс</w:t>
      </w:r>
      <w:r>
        <w:t>тво в сфере социального обслуживания (далее - репутационный статус).</w:t>
      </w:r>
    </w:p>
    <w:p w:rsidR="005F4A6E" w:rsidRDefault="00833457">
      <w:pPr>
        <w:pStyle w:val="ConsPlusNormal0"/>
        <w:jc w:val="both"/>
      </w:pPr>
      <w:r>
        <w:t xml:space="preserve">(п. 2.8 введен </w:t>
      </w:r>
      <w:hyperlink r:id="rId66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15.10.2024 N 614-П)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2.9. Решение о применении мер стимулирования добросовестности принимается</w:t>
      </w:r>
      <w:r>
        <w:t xml:space="preserve"> Министерством ежегодно во втором квартале на основании представленных поставщиком социальных услуг в Министерство документов (копий документов), указанных в </w:t>
      </w:r>
      <w:hyperlink w:anchor="P140" w:tooltip="заявления поставщика социальных услуг;">
        <w:r>
          <w:rPr>
            <w:color w:val="0000FF"/>
          </w:rPr>
          <w:t>абзацах седьмом</w:t>
        </w:r>
      </w:hyperlink>
      <w:r>
        <w:t xml:space="preserve"> - </w:t>
      </w:r>
      <w:hyperlink w:anchor="P143" w:tooltip="отчета об исполнении плана мероприятий по снижению риска причинения вреда (ущерба) и предотвращению вреда (ущерба) охраняемым законом ценностям за 3 года, предшествующих году, в котором в Министерство представляются документы, составленного в произвольной форм">
        <w:r>
          <w:rPr>
            <w:color w:val="0000FF"/>
          </w:rPr>
          <w:t>десятом</w:t>
        </w:r>
      </w:hyperlink>
      <w:r>
        <w:t xml:space="preserve"> настоящего пункта (далее - документы) при условии осуществления поставщиком социальных услуг на протяжении не менее 3 лет деятельности, соответствующей критериям добросовестности поставщиков социальных услуг.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Критериями </w:t>
      </w:r>
      <w:r>
        <w:t>добросовестности поставщиков социальных услуг являются: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соблюдение поставщиком социальных услуг обязательных требований;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исполнение утвержденного локальным актом поставщика социальных услуг плана мероприятий по снижению риска причинения вреда (ущерба) и предотвращению вреда (ущерба) охраняемым законом ценностям за 3 года, предшествующих году, в котором в Министерство предста</w:t>
      </w:r>
      <w:r>
        <w:t>вляются документы.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Соответствие деятельности поставщика социальных услуг критериям добросовестности поставщиков социальных услуг оценивается Министерством за 3 года, предшествующих дате поступления в Министерство документов.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Решение о применении мер стимул</w:t>
      </w:r>
      <w:r>
        <w:t>ирования добросовестности принимается Министерством на основании:</w:t>
      </w:r>
    </w:p>
    <w:p w:rsidR="005F4A6E" w:rsidRDefault="00833457">
      <w:pPr>
        <w:pStyle w:val="ConsPlusNormal0"/>
        <w:spacing w:before="200"/>
        <w:ind w:firstLine="540"/>
        <w:jc w:val="both"/>
      </w:pPr>
      <w:bookmarkStart w:id="6" w:name="P140"/>
      <w:bookmarkEnd w:id="6"/>
      <w:r>
        <w:t>заявления поставщика социальных услуг;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справки об отсутствии нарушений (признаков нарушений) обязательных требований по результатам проверок (контрольных (надзорных) мероприятий без взаимоде</w:t>
      </w:r>
      <w:r>
        <w:t>йствия с поставщиком социальных услуг), проведенных Министерством, составленной в произвольной форме и подписанной руководителем поставщика социальных услуг;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копии локального акта поставщика социальных услуг об утверждении плана мероприятий по снижению рис</w:t>
      </w:r>
      <w:r>
        <w:t>ка причинения вреда (ущерба) и предотвращению вреда (ущерба) охраняемым законом ценностям на 3 года, предшествующих году, в котором в Министерство представляются документы, заверенной руководителем поставщика социальных услуг;</w:t>
      </w:r>
    </w:p>
    <w:p w:rsidR="005F4A6E" w:rsidRDefault="00833457">
      <w:pPr>
        <w:pStyle w:val="ConsPlusNormal0"/>
        <w:spacing w:before="200"/>
        <w:ind w:firstLine="540"/>
        <w:jc w:val="both"/>
      </w:pPr>
      <w:bookmarkStart w:id="7" w:name="P143"/>
      <w:bookmarkEnd w:id="7"/>
      <w:r>
        <w:t>отчета об исполнении плана ме</w:t>
      </w:r>
      <w:r>
        <w:t xml:space="preserve">роприятий по снижению риска причинения вреда (ущерба) и </w:t>
      </w:r>
      <w:r>
        <w:lastRenderedPageBreak/>
        <w:t>предотвращению вреда (ущерба) охраняемым законом ценностям за 3 года, предшествующих году, в котором в Министерство представляются документы, составленного в произвольной форме и подписанного руководи</w:t>
      </w:r>
      <w:r>
        <w:t>телем поставщика социальных услуг.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Поставщик социальных услуг представляет в Министерство документы (копии документов) на бумажном носителе или в электронной форме (посредством направления на адрес электронной почты, указанный на официальном сайте Министер</w:t>
      </w:r>
      <w:r>
        <w:t>ства). Документы подписываются, а копии документов заверяются руководителем поставщика социальных услуг и печатью (в случае наличия у поставщика социальных услуг печати).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В случае установления на основании документов факта соответствия деятельности поставщ</w:t>
      </w:r>
      <w:r>
        <w:t>ика социальных услуг критериям добросовестности Министерство не позднее 15 рабочих дней со дня поступления документов по решению Министра издает распоряжение о снижении категории риска объекта контроля или о присвоении репутационного статуса поставщику соц</w:t>
      </w:r>
      <w:r>
        <w:t>иальных услуг (далее - распоряжение Министерства). Копия распоряжения Министерства подлежит размещению на официальном сайте Министерства в информационно-коммуникационной сети "Интернет". В случае выявления на основании документов несоответствия деятельност</w:t>
      </w:r>
      <w:r>
        <w:t>и поставщика социальных услуг критериям добросовестности Министерство не позднее 15 рабочих дней со дня поступления документов способом, аналогичным способу представления поставщиком социальных услуг документов, направляет поставщику социальных услуг письм</w:t>
      </w:r>
      <w:r>
        <w:t>о о несоответствии поставщика социальных услуг критериям добросовестности.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В случае выявления по результатам контрольных (надзорных) мероприятий нарушений поставщиком социальных услуг обязательных требований или признаков нарушений обязательных требований </w:t>
      </w:r>
      <w:r>
        <w:t>распоряжение Министерства подлежит признанию утратившим силу не позднее 5 рабочих дней со дня такого обнаружения.</w:t>
      </w:r>
    </w:p>
    <w:p w:rsidR="005F4A6E" w:rsidRDefault="00833457">
      <w:pPr>
        <w:pStyle w:val="ConsPlusNormal0"/>
        <w:jc w:val="both"/>
      </w:pPr>
      <w:r>
        <w:t xml:space="preserve">(п. 2.9 введен </w:t>
      </w:r>
      <w:hyperlink r:id="rId67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15.10.2024 N 614-П)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  <w:outlineLvl w:val="1"/>
      </w:pPr>
      <w:r>
        <w:t>3. Профилактика рисков прич</w:t>
      </w:r>
      <w:r>
        <w:t>инения вреда (ущерба)</w:t>
      </w:r>
    </w:p>
    <w:p w:rsidR="005F4A6E" w:rsidRDefault="00833457">
      <w:pPr>
        <w:pStyle w:val="ConsPlusTitle0"/>
        <w:jc w:val="center"/>
      </w:pPr>
      <w:r>
        <w:t>охраняемым законом ценностям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ind w:firstLine="540"/>
        <w:jc w:val="both"/>
      </w:pPr>
      <w:r>
        <w:t>3.1. Программа профилактики рисков причинения вреда (ущерба) охраняемым законом ценностям (далее - программа профилактики рисков) ежегодно разрабатывается и утверждается распоряжением Министра в соответст</w:t>
      </w:r>
      <w:r>
        <w:t xml:space="preserve">вии с положениями </w:t>
      </w:r>
      <w:hyperlink r:id="rId68" w:tooltip="Постановление Правительства РФ от 25.06.2021 N 990 (ред. от 23.05.2025) &quot;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&quot; {Конс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25.06.2021 N 990 "Об утверждении Правил разработки, утверждения и актуализации контрольными (на</w:t>
      </w:r>
      <w:r>
        <w:t>дзорными) органами программы профилактики рисков причинения вреда (ущерба) охраняемым законом ценностям".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69" w:tooltip="Постановление Правительства Ульяновской области от 05.09.2025 N 46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05.09.2025 N 464-П)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3.2. При осуществлении регионального государ</w:t>
      </w:r>
      <w:r>
        <w:t>ственного контроля (надзора) проводятся следующие профилактические мероприятия: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информирование поставщиков социальных услуг;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обобщение правоприменительной практики;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3) объявление поставщику социальных услуг предостережения;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70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04.05.2026 N 221-П)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4) консультирование поставщиков социальных услуг и их представителей;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5) профилактический визит;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6) меры стимулирования добросовестности.</w:t>
      </w:r>
    </w:p>
    <w:p w:rsidR="005F4A6E" w:rsidRDefault="00833457">
      <w:pPr>
        <w:pStyle w:val="ConsPlusNormal0"/>
        <w:jc w:val="both"/>
      </w:pPr>
      <w:r>
        <w:t xml:space="preserve">(пп. 6 введен </w:t>
      </w:r>
      <w:hyperlink r:id="rId71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15.10.2024 N 614-П)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3.3. Информирование поставщиков социальных услуг осуществляется в порядке, определенном </w:t>
      </w:r>
      <w:hyperlink r:id="rId7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46</w:t>
        </w:r>
      </w:hyperlink>
      <w:r>
        <w:t xml:space="preserve"> Федерального закона N 248-ФЗ.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lastRenderedPageBreak/>
        <w:t>3.4. Доклад, содержащи</w:t>
      </w:r>
      <w:r>
        <w:t>й результаты обобщения правоприменительной практики, готовится ежегодно не позднее 1 апреля года, следующего за отчетным, утверждается распоряжением Министра и размещается на официальном сайте Министерства в информационно-телекоммуникационной сети "Интерне</w:t>
      </w:r>
      <w:r>
        <w:t>т" в срок не позднее 3 рабочих дней со дня его утверждения.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3.5. Поставщиком социальных услуг, получившим предостережение, могут быть направлены в Министерство возражения в отношении указанного предостережения (далее - возражение) на бумажном носителе почт</w:t>
      </w:r>
      <w:r>
        <w:t>овым отправлением либо посредством использования Единого портала либо иными указанными в предостережении способами не позднее 15 рабочих дней со дня получения предостережения.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73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</w:t>
      </w:r>
      <w:r>
        <w:t>ти от 04.05.2026 N 221-П)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В возражении указываются: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наименование юридического лица, фамилия, имя, отчество (при наличии) индивидуального предпринимателя;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идентификационный номер налогоплательщика поставщика социальных услуг;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3) дата и номер предостер</w:t>
      </w:r>
      <w:r>
        <w:t>ежения, в отношении которого подается возражение;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4) обоснование позиции в отношении указанных в предостережении действий (бездействия) юридического лица, индивидуального предпринимателя, которые приводят или могут привести к нарушению обязательных требова</w:t>
      </w:r>
      <w:r>
        <w:t>ний.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К возражению прилагаются документы, подтверждающие доводы, на основании которых поставщик социальных услуг не согласен с предостережением.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Отсутствие в возражении одного из вышеперечисленных условий, а также в случаях невозможности установления из пре</w:t>
      </w:r>
      <w:r>
        <w:t>дставленных поставщиком социальных услуг документов должностного лица, направившего предостережение, возражение возвращается поставщику социальных услуг без рассмотрения с указанием причин невозможности рассмотрения и разъяснением порядка надлежащего обращ</w:t>
      </w:r>
      <w:r>
        <w:t>ения.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Министерство рассматривает возражение в течение 15 рабочих дней со дня поступления возражения и принимает решение об отклонении возражения или отмене предостережения, которое оформляется протоколом рассмотрения возражения.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В протоколе рассмотрения во</w:t>
      </w:r>
      <w:r>
        <w:t>зражения указываются: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дата, время и место его составления;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наименование поставщика социальных услуг, от которого поступило возражение;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фамилия, имя, отчество и должность лица, рассматривающего возражение, фамилии, имена, отчества и должности должностных ли</w:t>
      </w:r>
      <w:r>
        <w:t>ц, участвующих в рассмотрении возражения;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результат рассмотрения возражения;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иные сведения указываются при необходимости.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Протокол подписывают все лица, участвующие в рассмотрении возражения.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Решение об отклонении возражения может быть принято по следующим</w:t>
      </w:r>
      <w:r>
        <w:t xml:space="preserve"> основаниям: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отсутствие правовых оснований и (или) документов (заверенных копий документов), подтверждающих обоснованность возражений;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истечение срока направления возражения, установленного настоящим пунктом.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lastRenderedPageBreak/>
        <w:t>В случае принятия решения об отклонении в</w:t>
      </w:r>
      <w:r>
        <w:t>озражения поставщику социальных услуг разъясняется его право на судебный порядок обжалования действий (бездействия) должностных лиц и принимаемых ими решений.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Не позднее 5 рабочих дней со дня рассмотрения возражения Министерство направляет поставщику социа</w:t>
      </w:r>
      <w:r>
        <w:t>льных услуг ответ о результатах рассмотрения возражения. Ответ направляется доступным для поставщика социальных услуг способом, включая направление в виде электронного документа с использованием информационно-телекоммуникационной сети "Интернет", в том чис</w:t>
      </w:r>
      <w:r>
        <w:t>ле по адресу электронной почты поставщика социальных услуг, указанному соответственно в Едином государственном реестре юридических лиц, Едином государственном реестре индивидуальных предпринимателей либо размещенному на официальном сайте поставщика социаль</w:t>
      </w:r>
      <w:r>
        <w:t>ных услуг в информационно-телекоммуникационной сети "Интернет" в составе информации, размещение которой является обязательным в соответствии с законодательством Российской Федерации, либо посредством Единого портала.</w:t>
      </w:r>
    </w:p>
    <w:p w:rsidR="005F4A6E" w:rsidRDefault="00833457">
      <w:pPr>
        <w:pStyle w:val="ConsPlusNormal0"/>
        <w:jc w:val="both"/>
      </w:pPr>
      <w:r>
        <w:t>(в ред. постановлений Правительства Уль</w:t>
      </w:r>
      <w:r>
        <w:t xml:space="preserve">яновской области от 28.03.2025 </w:t>
      </w:r>
      <w:hyperlink r:id="rId74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N 136-П</w:t>
        </w:r>
      </w:hyperlink>
      <w:r>
        <w:t xml:space="preserve">, от 04.05.2026 </w:t>
      </w:r>
      <w:hyperlink r:id="rId75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N 221-П</w:t>
        </w:r>
      </w:hyperlink>
      <w:r>
        <w:t>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3.6. Должностные лица Министерства осуществляют консультирование поставщиков социальных услуг и их представителей, в том числе по их обращениям, направленным посредством Единого портала.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76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</w:t>
      </w:r>
      <w:r>
        <w:t>вской области от 04.05.2026 N 221-П)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Консультирование поставщиков социальных услуг и их представителей осуществляется по телефону, посредством видео-конференц-связи, использования мобильного приложения "Инспектор", на личном приеме либо в ходе проведения п</w:t>
      </w:r>
      <w:r>
        <w:t>рофилактического мероприятия, контрольного (надзорного) мероприятия, а также в письменном виде путем размещения подписанных уполномоченным должностным лицом Министерства ответов на однотипные обращения поставщиков социальных услуг на официальном сайте Мини</w:t>
      </w:r>
      <w:r>
        <w:t>стерства в информационно-телекоммуникационной сети "Интернет", по следующим вопросам:</w:t>
      </w:r>
    </w:p>
    <w:p w:rsidR="005F4A6E" w:rsidRDefault="00833457">
      <w:pPr>
        <w:pStyle w:val="ConsPlusNormal0"/>
        <w:jc w:val="both"/>
      </w:pPr>
      <w:r>
        <w:t xml:space="preserve">(в ред. постановлений Правительства Ульяновской области от 15.10.2024 </w:t>
      </w:r>
      <w:hyperlink r:id="rId77" w:tooltip="Постановление Правительства Ульяновской области от 15.10.2024 N 614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N 614-П</w:t>
        </w:r>
      </w:hyperlink>
      <w:r>
        <w:t xml:space="preserve">, от 28.03.2025 </w:t>
      </w:r>
      <w:hyperlink r:id="rId78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N 136-П</w:t>
        </w:r>
      </w:hyperlink>
      <w:r>
        <w:t xml:space="preserve">, от 04.05.2026 </w:t>
      </w:r>
      <w:hyperlink r:id="rId79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N 221-П</w:t>
        </w:r>
      </w:hyperlink>
      <w:r>
        <w:t>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организации и осуществления регионального государственного контроля (надзора);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порядка проведения контрольных (надзорных) и профилактических мероприятий;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периодичности пров</w:t>
      </w:r>
      <w:r>
        <w:t>едения контрольных (надзорных) и профилактических мероприятий;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порядка принятия и обжалования решений по итогам контрольных (надзорных) мероприятий.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Министерство осуществляет учет консультирований путем ведения журнала учета консультаций по форме, утвержда</w:t>
      </w:r>
      <w:r>
        <w:t>емой распоряжением Министерства.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80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По результатам консультирования должностное лицо Министерства в день консультирования составляет протокол проведения </w:t>
      </w:r>
      <w:r>
        <w:t>консультирования по форме, утверждаемой распоряжением Министерства.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81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3.7. Профилактические визиты проводятся должностными лицами Министерства.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Профилак</w:t>
      </w:r>
      <w:r>
        <w:t>тический визит проводится по инициативе Министерства (обязательный профилактический визит) или по инициативе поставщика социальных услуг.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Обязательные профилактические визиты в отношении объектов контроля проводятся должностными лицами Министерства в случа</w:t>
      </w:r>
      <w:r>
        <w:t xml:space="preserve">е, установленном </w:t>
      </w:r>
      <w:hyperlink r:id="rId8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4 части 1 статьи 52(1)</w:t>
        </w:r>
      </w:hyperlink>
      <w:r>
        <w:t xml:space="preserve"> Федерального закона N 248-ФЗ.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Обязательный профилактический визит не предусматривает отказ поставщика социальных услуг от его проведения. О проведении обязательного профилактического визита поставщик </w:t>
      </w:r>
      <w:r>
        <w:t xml:space="preserve">социальных услуг уведомляется не позднее чем за двадцать четыре часа до его начала в порядке, предусмотренном </w:t>
      </w:r>
      <w:hyperlink r:id="rId8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 xml:space="preserve">частью </w:t>
        </w:r>
        <w:r>
          <w:rPr>
            <w:color w:val="0000FF"/>
          </w:rPr>
          <w:lastRenderedPageBreak/>
          <w:t>5 статьи 21</w:t>
        </w:r>
      </w:hyperlink>
      <w:r>
        <w:t xml:space="preserve"> Федерального закона N 248-ФЗ.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84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</w:t>
      </w:r>
      <w:r>
        <w:t>05.2026 N 221-П)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В рамках обязательного профилактического визита должностное лицо Министерства при необходимости проводит осмотр, истребование необходимых документов.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Срок проведения обязательного профилактического визита не может превышать 10 рабочих дней</w:t>
      </w:r>
      <w:r>
        <w:t>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 </w:t>
      </w:r>
      <w:hyperlink r:id="rId8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90</w:t>
        </w:r>
      </w:hyperlink>
      <w:r>
        <w:t xml:space="preserve"> Федерального закона N 248-ФЗ для контрольных (надзорных) мероприятий.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Постав</w:t>
      </w:r>
      <w:r>
        <w:t xml:space="preserve">щик социальных услуг или его представитель знакомится с содержанием акта о проведении обязательного профилактического визита в порядке, предусмотренном </w:t>
      </w:r>
      <w:hyperlink r:id="rId8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 N 248-ФЗ для контрольных (надзорных) мероприятий.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В случае невозм</w:t>
      </w:r>
      <w:r>
        <w:t>ожности проведения обязательного профилактического визита и (или) уклонения поставщика социальных услуг от его проведения должностным лицом Министерства составляется акт о невозможности проведения обязательного профилактического визита в порядке, предусмот</w:t>
      </w:r>
      <w:r>
        <w:t xml:space="preserve">ренном </w:t>
      </w:r>
      <w:hyperlink r:id="rId8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10 статьи 65</w:t>
        </w:r>
      </w:hyperlink>
      <w:r>
        <w:t xml:space="preserve"> Федерального закона N 248-ФЗ для контрольных (надзорных) мероприятий.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В случае невозможности проведения обязательного профилактического визита уполномоченное должностное лицо Министерства вправе не позднее 3 месяцев с дат</w:t>
      </w:r>
      <w:r>
        <w:t>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поставщика социальных услуг.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Предписание об устранении выявленных нарушений обяза</w:t>
      </w:r>
      <w:r>
        <w:t xml:space="preserve">тельных требований выдается поставщику социальных услуг в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8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90(1)</w:t>
        </w:r>
      </w:hyperlink>
      <w:r>
        <w:t xml:space="preserve"> Федерального закона N 248-ФЗ.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Для объектов контроля, отнесенных к категории среднего или умеренного риска, периодичность проведения обязательных профилактических визитов устанавливается Правительством Российской Федерации.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Профилактичес</w:t>
      </w:r>
      <w:r>
        <w:t>кий визит по инициативе поставщика социальных услуг может быть проведен по его заявлению, если такой поставщик социальных услуг относится к субъектам малого предпринимательства, является социально ориентированной некоммерческой организацией либо государств</w:t>
      </w:r>
      <w:r>
        <w:t>енным или муниципальным учреждением.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Профилактический визит по инициативе поставщика социальных услуг проводится в порядке, установленном </w:t>
      </w:r>
      <w:hyperlink r:id="rId8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52(2)</w:t>
        </w:r>
      </w:hyperlink>
      <w:r>
        <w:t xml:space="preserve"> Федерального закона N 248-ФЗ.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Разъяснения и рекомендации, полученные поставщиком социальных услуг в ходе профилактического визита, носят рекомендательный характер.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Предписания об устранении выявленных в ходе профилактического визита по инициативе поставщика социальных услуг нарушений о</w:t>
      </w:r>
      <w:r>
        <w:t>бязательных требований поставщику социальных услуг не могут выдаваться.</w:t>
      </w:r>
    </w:p>
    <w:p w:rsidR="005F4A6E" w:rsidRDefault="00833457">
      <w:pPr>
        <w:pStyle w:val="ConsPlusNormal0"/>
        <w:jc w:val="both"/>
      </w:pPr>
      <w:r>
        <w:t xml:space="preserve">(п. 3.7 в ред. </w:t>
      </w:r>
      <w:hyperlink r:id="rId90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28.03.2025 N 136-П)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  <w:outlineLvl w:val="1"/>
      </w:pPr>
      <w:r>
        <w:t>4. Осуществление регионального государственного</w:t>
      </w:r>
    </w:p>
    <w:p w:rsidR="005F4A6E" w:rsidRDefault="00833457">
      <w:pPr>
        <w:pStyle w:val="ConsPlusTitle0"/>
        <w:jc w:val="center"/>
      </w:pPr>
      <w:r>
        <w:t>контроля (надзора)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ind w:firstLine="540"/>
        <w:jc w:val="both"/>
      </w:pPr>
      <w:r>
        <w:t>4.</w:t>
      </w:r>
      <w:r>
        <w:t>1. Взаимодействие должностных лиц Министерства с поставщиком социальных услуг осуществляется при проведении следующих контрольных (надзорных) мероприятий: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91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</w:t>
      </w:r>
      <w:r>
        <w:t>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документарная проверка;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lastRenderedPageBreak/>
        <w:t>2) выездная проверка.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4.2. Без взаимодействия с поставщиком социальных услуг осуществляются следующие контрольные (надзорные) мероприятия: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наблюдение за соблюдением обязательных требований (мониторинг безопасности);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вы</w:t>
      </w:r>
      <w:r>
        <w:t>ездное обследование.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4.3. Документарная проверка проводится должностными лицами Министерства в порядке, установленном </w:t>
      </w:r>
      <w:hyperlink r:id="rId9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72</w:t>
        </w:r>
      </w:hyperlink>
      <w:r>
        <w:t xml:space="preserve"> Федерального закона N 248-ФЗ.</w:t>
      </w:r>
    </w:p>
    <w:p w:rsidR="005F4A6E" w:rsidRDefault="00833457">
      <w:pPr>
        <w:pStyle w:val="ConsPlusNormal0"/>
        <w:jc w:val="both"/>
      </w:pPr>
      <w:r>
        <w:t xml:space="preserve">(в ред. постановлений Правительства Ульяновской области от 27.04.2024 </w:t>
      </w:r>
      <w:hyperlink r:id="rId93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N 219-П</w:t>
        </w:r>
      </w:hyperlink>
      <w:r>
        <w:t xml:space="preserve">, от 04.05.2026 </w:t>
      </w:r>
      <w:hyperlink r:id="rId94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N 221-П</w:t>
        </w:r>
      </w:hyperlink>
      <w:r>
        <w:t>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95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04.05.2026 N 221-П.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Если имеющихся в распоряжении Министерства сведений и документов недо</w:t>
      </w:r>
      <w:r>
        <w:t>статочно, то в ходе документарной проверки могут совершаться следующие контрольные (надзорные) действия: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96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04.05.2026 N 221-П)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истребование документов;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получение пись</w:t>
      </w:r>
      <w:r>
        <w:t>менных объяснений.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4.4. Выездная проверка проводится должностными лицами Министерства.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97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4.4.1. Выездная проверка может проводиться с использованием средств дистанционного взаимодействия, в том числе посредством видео-конференц-связи, а также с испо</w:t>
      </w:r>
      <w:r>
        <w:t>льзованием мобильного приложения "Инспектор".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98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28.03.2025 N 136-П)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4.4.2.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</w:t>
      </w:r>
      <w:r>
        <w:t>и пятнадцать часов для микропредприятия.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Действие требований, установленных настоящим подпунктом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</w:t>
      </w:r>
      <w:r>
        <w:t xml:space="preserve">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99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пунктом 2 части 1(1) статьи 4</w:t>
        </w:r>
      </w:hyperlink>
      <w:r>
        <w:t xml:space="preserve"> Федерального закона от 24.07.2007 N 209</w:t>
      </w:r>
      <w:r>
        <w:t>-ФЗ "О развитии малого и среднего предпринимательства в Российской Федерации"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</w:t>
      </w:r>
      <w:r>
        <w:t>оторых за предшествующий календарный год не превышает предельного значения, установленного указанным пунктом для микропредприятий. Действие положений настоящего абзаца распространяется на социально ориентированные некоммерческие организации, включенные в р</w:t>
      </w:r>
      <w:r>
        <w:t xml:space="preserve">еестр социально ориентированных некоммерческих организаций, сформированный в соответствии с </w:t>
      </w:r>
      <w:hyperlink r:id="rId100" w:tooltip="&quot;Налоговый кодекс Российской Федерации (часть вторая)&quot; от 05.08.2000 N 117-ФЗ (ред. от 25.05.2026) (с изм. и доп., вступ. в силу с 25.06.2026) ------------ Недействующая редакция {КонсультантПлюс}">
        <w:r>
          <w:rPr>
            <w:color w:val="0000FF"/>
          </w:rPr>
          <w:t>подпунктом 19(6) пункта 1 статьи 265</w:t>
        </w:r>
      </w:hyperlink>
      <w:r>
        <w:t xml:space="preserve"> Налогового кодекса Российской Федерации.</w:t>
      </w:r>
    </w:p>
    <w:p w:rsidR="005F4A6E" w:rsidRDefault="00833457">
      <w:pPr>
        <w:pStyle w:val="ConsPlusNormal0"/>
        <w:jc w:val="both"/>
      </w:pPr>
      <w:r>
        <w:t xml:space="preserve">(пп. 4.4.2 в ред. </w:t>
      </w:r>
      <w:hyperlink r:id="rId101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ановления</w:t>
        </w:r>
      </w:hyperlink>
      <w:r>
        <w:t xml:space="preserve"> Правительства Ульяновской области от 04.05.2026 N 221-П)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4.4.3. Перечень допустимых контрольных (надзорных) действий в ходе выездной проверки: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1) осмотр;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2) опрос;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3) истребование документов;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lastRenderedPageBreak/>
        <w:t>4) получение письменных объяснений.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4.4.4. При проведе</w:t>
      </w:r>
      <w:r>
        <w:t>нии выездной проверки должностными лицами Министерства используются проверочные листы (списки контрольных вопросов), которые включают в себя перечни вопросов, затрагивающих предъявляемые к поставщику социальных услуг обязательные требования.</w:t>
      </w:r>
    </w:p>
    <w:p w:rsidR="005F4A6E" w:rsidRDefault="00833457">
      <w:pPr>
        <w:pStyle w:val="ConsPlusNormal0"/>
        <w:jc w:val="both"/>
      </w:pPr>
      <w:r>
        <w:t>(в ред. постан</w:t>
      </w:r>
      <w:r>
        <w:t xml:space="preserve">овлений Правительства Ульяновской области от 27.04.2024 </w:t>
      </w:r>
      <w:hyperlink r:id="rId102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N 219-П</w:t>
        </w:r>
      </w:hyperlink>
      <w:r>
        <w:t xml:space="preserve">, от 28.03.2025 </w:t>
      </w:r>
      <w:hyperlink r:id="rId103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N 136-П</w:t>
        </w:r>
      </w:hyperlink>
      <w:r>
        <w:t>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4.4.5. При проведении выездной проверки в рамках контрольных (надзорных) действий (опрос, осмотр) в случае выявлен</w:t>
      </w:r>
      <w:r>
        <w:t>ия нарушений обязательных требований должностное лицо Министерства, уполномоченное на проведение проверки, для фиксации доказательств нарушений обязательных требований использует фотосъемку, аудио- и видеозапись, иные способы фиксации доказательств.</w:t>
      </w:r>
    </w:p>
    <w:p w:rsidR="005F4A6E" w:rsidRDefault="00833457">
      <w:pPr>
        <w:pStyle w:val="ConsPlusNormal0"/>
        <w:jc w:val="both"/>
      </w:pPr>
      <w:r>
        <w:t>(в ред</w:t>
      </w:r>
      <w:r>
        <w:t xml:space="preserve">. </w:t>
      </w:r>
      <w:hyperlink r:id="rId104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</w:t>
      </w:r>
      <w:r>
        <w:t>ельных требований.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Информация о проведении фотосъем</w:t>
      </w:r>
      <w:r>
        <w:t>ки, аудио- и видеозаписи отражается в акте проверки.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4.5. По результатам контрольных (надзорных) действий (осмотра, опроса) должностное лицо Министерства составляет протокол по форме, утверждаемой распоряжением Министерства.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105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4.6. Выездное обследование проводится по месту осуществления деятельности поставщика социальных услуг (его обособленных структурных подразделений) путем осмотра общедоступных (откры</w:t>
      </w:r>
      <w:r>
        <w:t>тых для посещения неограниченным кругом лиц) производственных объектов.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4.7. О результатах проведения наблюдения, выездного обследования должностное лицо Министерства направляет Министру (первому заместителю Министра) информацию с указанием: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106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фамилии, имени, отчества (последнее - при наличии) и должности должностного лица Министерства, проводившего выездное обследование;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107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основания проведения выездного обследования;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даты проведения выездного обследования;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наименования юридического лица, фамилии, имени, отчества (последнее - при н</w:t>
      </w:r>
      <w:r>
        <w:t>аличии) гражданина, в отношении которого проводилось выездное обследование;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результатов проведения выездного обследования.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4.8. Внеплановые контрольные (надзорные) мероприятия проводятся в виде документарных и выездных проверок.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4.9. Случаи, при наступлении которых индивидуальный предприниматель, являющийся поставщиком социальных услуг, вправе представить в Министерство информацию о невозможности присутствия при проведении контрольного (надзорного) мероприятия, являются болезнь ин</w:t>
      </w:r>
      <w:r>
        <w:t>дивидуального предпринимателя, являющегося поставщиком социальных услуг, смерть близкого родственника (родителя, ребенка, дедушки, бабушки, внука), супруга (супруги).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108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</w:t>
      </w:r>
      <w:r>
        <w:t>03.2025 N 136-П)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  <w:outlineLvl w:val="1"/>
      </w:pPr>
      <w:r>
        <w:t>5. Досудебный порядок подачи жалобы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ind w:firstLine="540"/>
        <w:jc w:val="both"/>
      </w:pPr>
      <w:r>
        <w:lastRenderedPageBreak/>
        <w:t>5.1. Действия (бездействие) должностных лиц, решения, принятые ими в ходе осуществления регионального государственного контроля (надзора), могут быть обжалованы в досудебном (внесудебном) порядке в соо</w:t>
      </w:r>
      <w:r>
        <w:t xml:space="preserve">тветствии с положениями Федерального </w:t>
      </w:r>
      <w:hyperlink r:id="rId10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N 248-ФЗ.</w:t>
      </w:r>
    </w:p>
    <w:p w:rsidR="005F4A6E" w:rsidRDefault="00833457">
      <w:pPr>
        <w:pStyle w:val="ConsPlusNormal0"/>
        <w:spacing w:before="200"/>
        <w:ind w:firstLine="540"/>
        <w:jc w:val="both"/>
      </w:pPr>
      <w:bookmarkStart w:id="8" w:name="P273"/>
      <w:bookmarkEnd w:id="8"/>
      <w:r>
        <w:t xml:space="preserve">5.2. Жалоба на решение, действие (бездействие) должностных лиц Министерства, указанных в </w:t>
      </w:r>
      <w:hyperlink w:anchor="P66" w:tooltip="директор департамента методологии и нормотворчества;">
        <w:r>
          <w:rPr>
            <w:color w:val="0000FF"/>
          </w:rPr>
          <w:t>абзацах пятом</w:t>
        </w:r>
      </w:hyperlink>
      <w:r>
        <w:t xml:space="preserve"> - </w:t>
      </w:r>
      <w:hyperlink w:anchor="P78" w:tooltip="ведущий консультант отдела социального развития департамента социального развития и социального благополучия;">
        <w:r>
          <w:rPr>
            <w:color w:val="0000FF"/>
          </w:rPr>
          <w:t>одиннадцатом пункта 1.5 раздела 1</w:t>
        </w:r>
      </w:hyperlink>
      <w:r>
        <w:t xml:space="preserve"> настоящего Положения, рассматривается по поручению Министра заместителем Министра или заместителе</w:t>
      </w:r>
      <w:r>
        <w:t>м Министра - директором департамента социальных гарантий и профилактики безнадзорности.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Жалоба на решение, действие (бездействие) заместителя Министра или заместителя Министра - директора департамента социальных гарантий и профилактики безнадзорности рассм</w:t>
      </w:r>
      <w:r>
        <w:t>атривается Министром.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Жалоба на решение, действие (бездействие) Министра рассматривается Министром.</w:t>
      </w:r>
    </w:p>
    <w:p w:rsidR="005F4A6E" w:rsidRDefault="00833457">
      <w:pPr>
        <w:pStyle w:val="ConsPlusNormal0"/>
        <w:jc w:val="both"/>
      </w:pPr>
      <w:r>
        <w:t xml:space="preserve">(абзац введен </w:t>
      </w:r>
      <w:hyperlink r:id="rId110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28.03.2025 N 136-П)</w:t>
      </w:r>
    </w:p>
    <w:p w:rsidR="005F4A6E" w:rsidRDefault="00833457">
      <w:pPr>
        <w:pStyle w:val="ConsPlusNormal0"/>
        <w:jc w:val="both"/>
      </w:pPr>
      <w:r>
        <w:t xml:space="preserve">(п. 5.2 в ред. </w:t>
      </w:r>
      <w:hyperlink r:id="rId111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bookmarkStart w:id="9" w:name="P278"/>
      <w:bookmarkEnd w:id="9"/>
      <w:r>
        <w:t xml:space="preserve">5.3. В случае пропуска по уважительной причине срока подачи жалобы поставщик социальных услуг может подать ходатайство о восстановлении срока подачи жалобы. Ходатайство о восстановлении </w:t>
      </w:r>
      <w:r>
        <w:t xml:space="preserve">срока подачи жалобы рассматривается должностными лицами в соответствии с </w:t>
      </w:r>
      <w:hyperlink w:anchor="P273" w:tooltip="5.2. Жалоба на решение, действие (бездействие) должностных лиц Министерства, указанных в абзацах пятом - одиннадцатом пункта 1.5 раздела 1 настоящего Положения, рассматривается по поручению Министра заместителем Министра или заместителем Министра - директором ">
        <w:r>
          <w:rPr>
            <w:color w:val="0000FF"/>
          </w:rPr>
          <w:t>пунктом 5.2</w:t>
        </w:r>
      </w:hyperlink>
      <w:r>
        <w:t xml:space="preserve"> настоящего раздела (далее - должностное лицо по рассмотрению жалобы). Должностное лицо по рассмотрению жалобы принимает решение о восс</w:t>
      </w:r>
      <w:r>
        <w:t>тановлении либо об отказе в восстановлении срока подачи жалобы не позднее пяти рабочих дней со дня поступления ходатайства.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5.4. Министерство в течение одного рабочего дня со дня принятия решения, указанного в </w:t>
      </w:r>
      <w:hyperlink w:anchor="P278" w:tooltip="5.3. В случае пропуска по уважительной причине срока подачи жалобы поставщик социальных услуг может подать ходатайство о восстановлении срока подачи жалобы. Ходатайство о восстановлении срока подачи жалобы рассматривается должностными лицами в соответствии с п">
        <w:r>
          <w:rPr>
            <w:color w:val="0000FF"/>
          </w:rPr>
          <w:t>пункте 5.</w:t>
        </w:r>
        <w:r>
          <w:rPr>
            <w:color w:val="0000FF"/>
          </w:rPr>
          <w:t>3</w:t>
        </w:r>
      </w:hyperlink>
      <w:r>
        <w:t xml:space="preserve"> настоящего раздела, направляет указанное решение поставщику социальных услуг.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112" w:tooltip="Постановление Правительства Ульяновской области от 27.04.2024 N 219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27.04.2024 N 219-П)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 xml:space="preserve">5.5. Жалобы, указанные в </w:t>
      </w:r>
      <w:hyperlink w:anchor="P273" w:tooltip="5.2. Жалоба на решение, действие (бездействие) должностных лиц Министерства, указанных в абзацах пятом - одиннадцатом пункта 1.5 раздела 1 настоящего Положения, рассматривается по поручению Министра заместителем Министра или заместителем Министра - директором ">
        <w:r>
          <w:rPr>
            <w:color w:val="0000FF"/>
          </w:rPr>
          <w:t>пункте 5</w:t>
        </w:r>
        <w:r>
          <w:rPr>
            <w:color w:val="0000FF"/>
          </w:rPr>
          <w:t>.2</w:t>
        </w:r>
      </w:hyperlink>
      <w:r>
        <w:t xml:space="preserve"> настоящего раздела, подлежат рассмотрению в течение 15 рабочих дней со дня их регистрации в информационной системе (подсистеме государственной информационной системы) досудебного обжалования. Жалобы на решение об отнесении поставщика социальных услуг к со</w:t>
      </w:r>
      <w:r>
        <w:t>ответствующей категории риска рассматриваются в срок не более 5 рабочих дней.</w:t>
      </w:r>
    </w:p>
    <w:p w:rsidR="005F4A6E" w:rsidRDefault="00833457">
      <w:pPr>
        <w:pStyle w:val="ConsPlusNormal0"/>
        <w:jc w:val="both"/>
      </w:pPr>
      <w:r>
        <w:t xml:space="preserve">(п. 5.5 в ред. </w:t>
      </w:r>
      <w:hyperlink r:id="rId113" w:tooltip="Постановление Правительства Ульяновской области от 28.03.2025 N 136-П &quot;О внесении изменений в отдельные нормативные правовые акты Правительства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28.03.2025 N 136-П)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  <w:outlineLvl w:val="1"/>
      </w:pPr>
      <w:bookmarkStart w:id="10" w:name="P284"/>
      <w:bookmarkEnd w:id="10"/>
      <w:r>
        <w:t>6. Ключевой и индикативные показатели регионального</w:t>
      </w:r>
    </w:p>
    <w:p w:rsidR="005F4A6E" w:rsidRDefault="00833457">
      <w:pPr>
        <w:pStyle w:val="ConsPlusTitle0"/>
        <w:jc w:val="center"/>
      </w:pPr>
      <w:r>
        <w:t>государствен</w:t>
      </w:r>
      <w:r>
        <w:t>ного контроля (надзора)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ind w:firstLine="540"/>
        <w:jc w:val="both"/>
      </w:pPr>
      <w:r>
        <w:t xml:space="preserve">Ключевой </w:t>
      </w:r>
      <w:hyperlink w:anchor="P307" w:tooltip="КЛЮЧЕВОЙ ПОКАЗАТЕЛЬ И ИНДИКАТИВНЫЕ ПОКАЗАТЕЛИ">
        <w:r>
          <w:rPr>
            <w:color w:val="0000FF"/>
          </w:rPr>
          <w:t>показатель</w:t>
        </w:r>
      </w:hyperlink>
      <w:r>
        <w:t xml:space="preserve"> регионального государственного контроля (надзора) и его целевое значение, а также индикативные показатели регионального государственн</w:t>
      </w:r>
      <w:r>
        <w:t>ого контроля (надзора) установлены в приложении N 1 к настоящему Положению.</w:t>
      </w:r>
    </w:p>
    <w:p w:rsidR="005F4A6E" w:rsidRDefault="00833457">
      <w:pPr>
        <w:pStyle w:val="ConsPlusNormal0"/>
        <w:jc w:val="both"/>
      </w:pPr>
      <w:r>
        <w:t xml:space="preserve">(в ред. </w:t>
      </w:r>
      <w:hyperlink r:id="rId114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04.05.2026 N 221-П)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  <w:outlineLvl w:val="1"/>
      </w:pPr>
      <w:r>
        <w:t>7. Индикаторы риска нарушения обязательных требований</w:t>
      </w:r>
    </w:p>
    <w:p w:rsidR="005F4A6E" w:rsidRDefault="00833457">
      <w:pPr>
        <w:pStyle w:val="ConsPlusTitle0"/>
        <w:jc w:val="center"/>
      </w:pPr>
      <w:r>
        <w:t>при осуществлении р</w:t>
      </w:r>
      <w:r>
        <w:t>егионального государственного</w:t>
      </w:r>
    </w:p>
    <w:p w:rsidR="005F4A6E" w:rsidRDefault="00833457">
      <w:pPr>
        <w:pStyle w:val="ConsPlusTitle0"/>
        <w:jc w:val="center"/>
      </w:pPr>
      <w:r>
        <w:t>контроля (надзора)</w:t>
      </w:r>
    </w:p>
    <w:p w:rsidR="005F4A6E" w:rsidRDefault="005F4A6E">
      <w:pPr>
        <w:pStyle w:val="ConsPlusNormal0"/>
        <w:jc w:val="center"/>
      </w:pPr>
    </w:p>
    <w:p w:rsidR="005F4A6E" w:rsidRDefault="00833457">
      <w:pPr>
        <w:pStyle w:val="ConsPlusNormal0"/>
        <w:jc w:val="center"/>
      </w:pPr>
      <w:r>
        <w:t xml:space="preserve">(в ред. </w:t>
      </w:r>
      <w:hyperlink r:id="rId115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</w:t>
      </w:r>
    </w:p>
    <w:p w:rsidR="005F4A6E" w:rsidRDefault="00833457">
      <w:pPr>
        <w:pStyle w:val="ConsPlusNormal0"/>
        <w:jc w:val="center"/>
      </w:pPr>
      <w:r>
        <w:t>от 04.05.2026 N 221-П)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ind w:firstLine="540"/>
        <w:jc w:val="both"/>
      </w:pPr>
      <w:hyperlink w:anchor="P355" w:tooltip="ПЕРЕЧЕНЬ">
        <w:r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</w:t>
      </w:r>
      <w:r>
        <w:t xml:space="preserve"> (надзора) установлен в приложении N 2 к настоящему Положению.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В случае выявления соответствия объекта контроля параметрам, утвержденным перечнем индикаторов риска нарушения обязательных требований, применяемых при осуществлении регионального государственн</w:t>
      </w:r>
      <w:r>
        <w:t>ого контроля (надзора), должностное лицо Министерства в течение 2 рабочих дней со дня такого выявления направляет уполномоченному на принятие решения о проведении внепланового контрольного (надзорного) мероприятия должностному лицу Министерства мотивирован</w:t>
      </w:r>
      <w:r>
        <w:t>ное представление о проведении такого мероприятия.</w:t>
      </w: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jc w:val="right"/>
        <w:outlineLvl w:val="1"/>
      </w:pPr>
      <w:hyperlink r:id="rId116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<w:r>
          <w:rPr>
            <w:color w:val="0000FF"/>
          </w:rPr>
          <w:t>Приложение N 1</w:t>
        </w:r>
      </w:hyperlink>
    </w:p>
    <w:p w:rsidR="005F4A6E" w:rsidRDefault="00833457">
      <w:pPr>
        <w:pStyle w:val="ConsPlusNormal0"/>
        <w:jc w:val="right"/>
      </w:pPr>
      <w:r>
        <w:t>к Положению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</w:pPr>
      <w:bookmarkStart w:id="11" w:name="P307"/>
      <w:bookmarkEnd w:id="11"/>
      <w:r>
        <w:t>КЛЮЧЕВОЙ ПОКАЗАТЕЛЬ И ИНДИКАТИВНЫЕ ПОКАЗАТЕЛИ</w:t>
      </w:r>
    </w:p>
    <w:p w:rsidR="005F4A6E" w:rsidRDefault="00833457">
      <w:pPr>
        <w:pStyle w:val="ConsPlusTitle0"/>
        <w:jc w:val="center"/>
      </w:pPr>
      <w:r>
        <w:t>РЕГИОНАЛЬНОГО ГОСУДАРСТВЕННОГО КОНТРОЛЯ (НАДЗОРА) В СФЕРЕ</w:t>
      </w:r>
    </w:p>
    <w:p w:rsidR="005F4A6E" w:rsidRDefault="00833457">
      <w:pPr>
        <w:pStyle w:val="ConsPlusTitle0"/>
        <w:jc w:val="center"/>
      </w:pPr>
      <w:r>
        <w:t>СОЦИАЛЬНОГО ОБСЛУЖИВАНИЯ В УЛЬЯНОВСКОЙ ОБ</w:t>
      </w:r>
      <w:r>
        <w:t>ЛАСТИ</w:t>
      </w:r>
    </w:p>
    <w:p w:rsidR="005F4A6E" w:rsidRDefault="005F4A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F4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7" w:tooltip="Постановление Правительства Ульяновской области от 05.09.2025 N 464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>от 05.09.2025 N 464-П)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</w:tr>
    </w:tbl>
    <w:p w:rsidR="005F4A6E" w:rsidRDefault="005F4A6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3288"/>
        <w:gridCol w:w="1077"/>
        <w:gridCol w:w="1361"/>
      </w:tblGrid>
      <w:tr w:rsidR="005F4A6E">
        <w:tc>
          <w:tcPr>
            <w:tcW w:w="567" w:type="dxa"/>
            <w:vAlign w:val="center"/>
          </w:tcPr>
          <w:p w:rsidR="005F4A6E" w:rsidRDefault="00833457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21" w:type="dxa"/>
            <w:vAlign w:val="center"/>
          </w:tcPr>
          <w:p w:rsidR="005F4A6E" w:rsidRDefault="0083345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3288" w:type="dxa"/>
            <w:vAlign w:val="center"/>
          </w:tcPr>
          <w:p w:rsidR="005F4A6E" w:rsidRDefault="00833457">
            <w:pPr>
              <w:pStyle w:val="ConsPlusNormal0"/>
              <w:jc w:val="center"/>
            </w:pPr>
            <w:r>
              <w:t>Формула расчета значения показателя</w:t>
            </w:r>
          </w:p>
        </w:tc>
        <w:tc>
          <w:tcPr>
            <w:tcW w:w="1077" w:type="dxa"/>
            <w:vAlign w:val="center"/>
          </w:tcPr>
          <w:p w:rsidR="005F4A6E" w:rsidRDefault="00833457">
            <w:pPr>
              <w:pStyle w:val="ConsPlusNormal0"/>
              <w:jc w:val="center"/>
            </w:pPr>
            <w:r>
              <w:t>Целевое значение показателя</w:t>
            </w:r>
          </w:p>
        </w:tc>
        <w:tc>
          <w:tcPr>
            <w:tcW w:w="1361" w:type="dxa"/>
            <w:vAlign w:val="center"/>
          </w:tcPr>
          <w:p w:rsidR="005F4A6E" w:rsidRDefault="00833457">
            <w:pPr>
              <w:pStyle w:val="ConsPlusNormal0"/>
              <w:jc w:val="center"/>
            </w:pPr>
            <w:r>
              <w:t>Источник данных для определения значения показателя</w:t>
            </w:r>
          </w:p>
        </w:tc>
      </w:tr>
      <w:tr w:rsidR="005F4A6E">
        <w:tc>
          <w:tcPr>
            <w:tcW w:w="567" w:type="dxa"/>
          </w:tcPr>
          <w:p w:rsidR="005F4A6E" w:rsidRDefault="0083345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5F4A6E" w:rsidRDefault="0083345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288" w:type="dxa"/>
          </w:tcPr>
          <w:p w:rsidR="005F4A6E" w:rsidRDefault="0083345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5F4A6E" w:rsidRDefault="00833457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5F4A6E" w:rsidRDefault="00833457">
            <w:pPr>
              <w:pStyle w:val="ConsPlusNormal0"/>
              <w:jc w:val="center"/>
            </w:pPr>
            <w:r>
              <w:t>5</w:t>
            </w:r>
          </w:p>
        </w:tc>
      </w:tr>
      <w:tr w:rsidR="005F4A6E">
        <w:tc>
          <w:tcPr>
            <w:tcW w:w="9014" w:type="dxa"/>
            <w:gridSpan w:val="5"/>
          </w:tcPr>
          <w:p w:rsidR="005F4A6E" w:rsidRDefault="00833457">
            <w:pPr>
              <w:pStyle w:val="ConsPlusNormal0"/>
              <w:jc w:val="center"/>
              <w:outlineLvl w:val="2"/>
            </w:pPr>
            <w:r>
              <w:t>Ключевой показатель</w:t>
            </w:r>
          </w:p>
        </w:tc>
      </w:tr>
      <w:tr w:rsidR="005F4A6E">
        <w:tc>
          <w:tcPr>
            <w:tcW w:w="567" w:type="dxa"/>
          </w:tcPr>
          <w:p w:rsidR="005F4A6E" w:rsidRDefault="0083345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5F4A6E" w:rsidRDefault="00833457">
            <w:pPr>
              <w:pStyle w:val="ConsPlusNormal0"/>
              <w:jc w:val="both"/>
            </w:pPr>
            <w:r>
              <w:t>Доля получателей социальных услуг, жизни и здоровью которых был причинен ущерб в результате предоставленных социальных услуг поставщиками социальных услуг с нарушением обязательных требований</w:t>
            </w:r>
          </w:p>
        </w:tc>
        <w:tc>
          <w:tcPr>
            <w:tcW w:w="3288" w:type="dxa"/>
          </w:tcPr>
          <w:p w:rsidR="005F4A6E" w:rsidRDefault="00833457">
            <w:pPr>
              <w:pStyle w:val="ConsPlusNormal0"/>
              <w:jc w:val="both"/>
            </w:pPr>
            <w:r>
              <w:t>Дпсу = Псу / 100, где:</w:t>
            </w:r>
          </w:p>
          <w:p w:rsidR="005F4A6E" w:rsidRDefault="005F4A6E">
            <w:pPr>
              <w:pStyle w:val="ConsPlusNormal0"/>
            </w:pPr>
          </w:p>
          <w:p w:rsidR="005F4A6E" w:rsidRDefault="00833457">
            <w:pPr>
              <w:pStyle w:val="ConsPlusNormal0"/>
              <w:jc w:val="both"/>
            </w:pPr>
            <w:r>
              <w:t>Псу - число получателей социальных услуг, жизни и здоровью которых был причинен ущерб в результате предоставленных социальных услуг поставщиками социальных услуг с нарушением обязательных требований;</w:t>
            </w:r>
          </w:p>
          <w:p w:rsidR="005F4A6E" w:rsidRDefault="00833457">
            <w:pPr>
              <w:pStyle w:val="ConsPlusNormal0"/>
              <w:jc w:val="both"/>
            </w:pPr>
            <w:r>
              <w:t>100 - число лиц, получивших социальные услуги</w:t>
            </w:r>
          </w:p>
        </w:tc>
        <w:tc>
          <w:tcPr>
            <w:tcW w:w="1077" w:type="dxa"/>
          </w:tcPr>
          <w:p w:rsidR="005F4A6E" w:rsidRDefault="00833457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5F4A6E" w:rsidRDefault="00833457">
            <w:pPr>
              <w:pStyle w:val="ConsPlusNormal0"/>
              <w:jc w:val="center"/>
            </w:pPr>
            <w:r>
              <w:t>Данные с</w:t>
            </w:r>
            <w:r>
              <w:t>удов общей юрисдикции Ульяновской области</w:t>
            </w:r>
          </w:p>
        </w:tc>
      </w:tr>
      <w:tr w:rsidR="005F4A6E">
        <w:tc>
          <w:tcPr>
            <w:tcW w:w="9014" w:type="dxa"/>
            <w:gridSpan w:val="5"/>
          </w:tcPr>
          <w:p w:rsidR="005F4A6E" w:rsidRDefault="00833457">
            <w:pPr>
              <w:pStyle w:val="ConsPlusNormal0"/>
              <w:jc w:val="center"/>
              <w:outlineLvl w:val="2"/>
            </w:pPr>
            <w:r>
              <w:t>Индикативные показатели</w:t>
            </w:r>
          </w:p>
        </w:tc>
      </w:tr>
      <w:tr w:rsidR="005F4A6E">
        <w:tc>
          <w:tcPr>
            <w:tcW w:w="567" w:type="dxa"/>
          </w:tcPr>
          <w:p w:rsidR="005F4A6E" w:rsidRDefault="0083345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5F4A6E" w:rsidRDefault="00833457">
            <w:pPr>
              <w:pStyle w:val="ConsPlusNormal0"/>
              <w:jc w:val="both"/>
            </w:pPr>
            <w:r>
              <w:t>Количество проведенных контрольных (надзорных) мероприятий (шт.)</w:t>
            </w:r>
          </w:p>
        </w:tc>
        <w:tc>
          <w:tcPr>
            <w:tcW w:w="3288" w:type="dxa"/>
          </w:tcPr>
          <w:p w:rsidR="005F4A6E" w:rsidRDefault="0083345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F4A6E" w:rsidRDefault="0083345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F4A6E" w:rsidRDefault="00833457">
            <w:pPr>
              <w:pStyle w:val="ConsPlusNormal0"/>
              <w:jc w:val="center"/>
            </w:pPr>
            <w:r>
              <w:t>Данные Министерства</w:t>
            </w:r>
          </w:p>
        </w:tc>
      </w:tr>
      <w:tr w:rsidR="005F4A6E">
        <w:tc>
          <w:tcPr>
            <w:tcW w:w="567" w:type="dxa"/>
          </w:tcPr>
          <w:p w:rsidR="005F4A6E" w:rsidRDefault="0083345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5F4A6E" w:rsidRDefault="00833457">
            <w:pPr>
              <w:pStyle w:val="ConsPlusNormal0"/>
              <w:jc w:val="both"/>
            </w:pPr>
            <w:r>
              <w:t>Доля контролируемых лиц, допустивших нарушения в результате проведения контрольных (надзорных) мероприятий, от общего числа контролируемых лиц, в отношении которых были проведены контрольные (надзорные) мероприятия (%)</w:t>
            </w:r>
          </w:p>
        </w:tc>
        <w:tc>
          <w:tcPr>
            <w:tcW w:w="3288" w:type="dxa"/>
          </w:tcPr>
          <w:p w:rsidR="005F4A6E" w:rsidRDefault="00833457">
            <w:pPr>
              <w:pStyle w:val="ConsPlusNormal0"/>
              <w:jc w:val="both"/>
            </w:pPr>
            <w:r>
              <w:t>Д = Нс x 100% Нш, где:</w:t>
            </w:r>
          </w:p>
          <w:p w:rsidR="005F4A6E" w:rsidRDefault="005F4A6E">
            <w:pPr>
              <w:pStyle w:val="ConsPlusNormal0"/>
            </w:pPr>
          </w:p>
          <w:p w:rsidR="005F4A6E" w:rsidRDefault="00833457">
            <w:pPr>
              <w:pStyle w:val="ConsPlusNormal0"/>
              <w:jc w:val="both"/>
            </w:pPr>
            <w:r>
              <w:t>Нс - число ко</w:t>
            </w:r>
            <w:r>
              <w:t>нтролируемых лиц, допустивших нарушение (ед.);</w:t>
            </w:r>
          </w:p>
          <w:p w:rsidR="005F4A6E" w:rsidRDefault="00833457">
            <w:pPr>
              <w:pStyle w:val="ConsPlusNormal0"/>
              <w:jc w:val="both"/>
            </w:pPr>
            <w:r>
              <w:t>Нш - общее число контролируемых лиц, в отношении которых были проведены контрольные (надзорные) мероприятия (ед.)</w:t>
            </w:r>
          </w:p>
        </w:tc>
        <w:tc>
          <w:tcPr>
            <w:tcW w:w="1077" w:type="dxa"/>
          </w:tcPr>
          <w:p w:rsidR="005F4A6E" w:rsidRDefault="0083345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F4A6E" w:rsidRDefault="00833457">
            <w:pPr>
              <w:pStyle w:val="ConsPlusNormal0"/>
              <w:jc w:val="center"/>
            </w:pPr>
            <w:r>
              <w:t>Данные Министерства</w:t>
            </w:r>
          </w:p>
        </w:tc>
      </w:tr>
    </w:tbl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jc w:val="right"/>
        <w:outlineLvl w:val="1"/>
      </w:pPr>
      <w:r>
        <w:t>Приложение N 2</w:t>
      </w:r>
    </w:p>
    <w:p w:rsidR="005F4A6E" w:rsidRDefault="00833457">
      <w:pPr>
        <w:pStyle w:val="ConsPlusNormal0"/>
        <w:jc w:val="right"/>
      </w:pPr>
      <w:r>
        <w:t>к Положению</w:t>
      </w:r>
    </w:p>
    <w:p w:rsidR="005F4A6E" w:rsidRDefault="005F4A6E">
      <w:pPr>
        <w:pStyle w:val="ConsPlusNormal0"/>
        <w:jc w:val="both"/>
      </w:pPr>
    </w:p>
    <w:p w:rsidR="005F4A6E" w:rsidRDefault="00833457">
      <w:pPr>
        <w:pStyle w:val="ConsPlusTitle0"/>
        <w:jc w:val="center"/>
      </w:pPr>
      <w:bookmarkStart w:id="12" w:name="P355"/>
      <w:bookmarkEnd w:id="12"/>
      <w:r>
        <w:t>ПЕРЕЧЕНЬ</w:t>
      </w:r>
    </w:p>
    <w:p w:rsidR="005F4A6E" w:rsidRDefault="00833457">
      <w:pPr>
        <w:pStyle w:val="ConsPlusTitle0"/>
        <w:jc w:val="center"/>
      </w:pPr>
      <w:r>
        <w:t>ИНДИКАТОРОВ РИСКА НАРУШЕНИЯ ОБЯЗАТЕЛЬНЫХ ТРЕБОВАНИЙ</w:t>
      </w:r>
    </w:p>
    <w:p w:rsidR="005F4A6E" w:rsidRDefault="00833457">
      <w:pPr>
        <w:pStyle w:val="ConsPlusTitle0"/>
        <w:jc w:val="center"/>
      </w:pPr>
      <w:r>
        <w:t>ПРИ ОСУЩЕСТВЛЕНИИ РЕГИОНАЛЬНОГО ГОСУДАРСТВЕННОГО</w:t>
      </w:r>
    </w:p>
    <w:p w:rsidR="005F4A6E" w:rsidRDefault="00833457">
      <w:pPr>
        <w:pStyle w:val="ConsPlusTitle0"/>
        <w:jc w:val="center"/>
      </w:pPr>
      <w:r>
        <w:t>КОНТРОЛЯ (НАДЗОРА)</w:t>
      </w:r>
    </w:p>
    <w:p w:rsidR="005F4A6E" w:rsidRDefault="005F4A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F4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18" w:tooltip="Постановление Правительства Ульяновской области от 04.05.2026 N 221-П &quot;О внесении изменений в постановление Правительства Ульяновской области от 13.10.2021 N 488-П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5F4A6E" w:rsidRDefault="00833457">
            <w:pPr>
              <w:pStyle w:val="ConsPlusNormal0"/>
              <w:jc w:val="center"/>
            </w:pPr>
            <w:r>
              <w:rPr>
                <w:color w:val="392C69"/>
              </w:rPr>
              <w:t>от 04.05.2026 N 221-</w:t>
            </w:r>
            <w:r>
              <w:rPr>
                <w:color w:val="392C69"/>
              </w:rPr>
              <w:t>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A6E" w:rsidRDefault="005F4A6E">
            <w:pPr>
              <w:pStyle w:val="ConsPlusNormal0"/>
            </w:pPr>
          </w:p>
        </w:tc>
      </w:tr>
    </w:tbl>
    <w:p w:rsidR="005F4A6E" w:rsidRDefault="005F4A6E">
      <w:pPr>
        <w:pStyle w:val="ConsPlusNormal0"/>
        <w:jc w:val="both"/>
      </w:pPr>
    </w:p>
    <w:p w:rsidR="005F4A6E" w:rsidRDefault="00833457">
      <w:pPr>
        <w:pStyle w:val="ConsPlusNormal0"/>
        <w:ind w:firstLine="540"/>
        <w:jc w:val="both"/>
      </w:pPr>
      <w:r>
        <w:t>1. Уменьшение за прошедший календарный год более чем на 50 процентов численности работников поставщика социальных услуг, участвующих в предоставлении социальных услуг, в расчете на 1 получателя социальных услуг согласно сведениям, содержащимся в реестре по</w:t>
      </w:r>
      <w:r>
        <w:t>ставщиков социальных услуг и регистре получателей социальных услуг в Ульяновской области.</w:t>
      </w:r>
    </w:p>
    <w:p w:rsidR="005F4A6E" w:rsidRDefault="00833457">
      <w:pPr>
        <w:pStyle w:val="ConsPlusNormal0"/>
        <w:spacing w:before="200"/>
        <w:ind w:firstLine="540"/>
        <w:jc w:val="both"/>
      </w:pPr>
      <w:r>
        <w:t>2. Присвоение поставщику социальных услуг менее 40 баллов по результатам независимой оценки качества условий оказания услуг, в том числе поставщиков социальных услуг,</w:t>
      </w:r>
      <w:r>
        <w:t xml:space="preserve"> ежегодно проводимой Министерством в соответствии со </w:t>
      </w:r>
      <w:hyperlink r:id="rId119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статьей 23(1)</w:t>
        </w:r>
      </w:hyperlink>
      <w:r>
        <w:t xml:space="preserve"> Федерального закона от 28.12.2013 N 442-ФЗ "Об основах социального обслуживания граждан в Российской Федерации".</w:t>
      </w: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jc w:val="both"/>
      </w:pPr>
    </w:p>
    <w:p w:rsidR="005F4A6E" w:rsidRDefault="005F4A6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F4A6E">
      <w:headerReference w:type="default" r:id="rId120"/>
      <w:footerReference w:type="default" r:id="rId121"/>
      <w:headerReference w:type="first" r:id="rId122"/>
      <w:footerReference w:type="first" r:id="rId12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457" w:rsidRDefault="00833457">
      <w:r>
        <w:separator/>
      </w:r>
    </w:p>
  </w:endnote>
  <w:endnote w:type="continuationSeparator" w:id="0">
    <w:p w:rsidR="00833457" w:rsidRDefault="00833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6E" w:rsidRDefault="005F4A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F4A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F4A6E" w:rsidRDefault="008334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F4A6E" w:rsidRDefault="008334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F4A6E" w:rsidRDefault="008334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B73EF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B73EF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5F4A6E" w:rsidRDefault="0083345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6E" w:rsidRDefault="005F4A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F4A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F4A6E" w:rsidRDefault="008334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F4A6E" w:rsidRDefault="008334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F4A6E" w:rsidRDefault="008334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B73E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B73EF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5F4A6E" w:rsidRDefault="0083345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457" w:rsidRDefault="00833457">
      <w:r>
        <w:separator/>
      </w:r>
    </w:p>
  </w:footnote>
  <w:footnote w:type="continuationSeparator" w:id="0">
    <w:p w:rsidR="00833457" w:rsidRDefault="00833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F4A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F4A6E" w:rsidRDefault="008334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Ульяновской области от 13.10.2021 N 488-П</w:t>
          </w:r>
          <w:r>
            <w:rPr>
              <w:rFonts w:ascii="Tahoma" w:hAnsi="Tahoma" w:cs="Tahoma"/>
              <w:sz w:val="16"/>
              <w:szCs w:val="16"/>
            </w:rPr>
            <w:br/>
            <w:t>(ред. от 04.05.2026)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р...</w:t>
          </w:r>
        </w:p>
      </w:tc>
      <w:tc>
        <w:tcPr>
          <w:tcW w:w="2300" w:type="pct"/>
          <w:vAlign w:val="center"/>
        </w:tcPr>
        <w:p w:rsidR="005F4A6E" w:rsidRDefault="008334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5F4A6E" w:rsidRDefault="005F4A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F4A6E" w:rsidRDefault="005F4A6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F4A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F4A6E" w:rsidRDefault="008334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Ульяновской области от 13.10.2021 N 488-П</w:t>
          </w:r>
          <w:r>
            <w:rPr>
              <w:rFonts w:ascii="Tahoma" w:hAnsi="Tahoma" w:cs="Tahoma"/>
              <w:sz w:val="16"/>
              <w:szCs w:val="16"/>
            </w:rPr>
            <w:br/>
            <w:t>(ред. от 04.05.2026)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Положения </w:t>
          </w:r>
          <w:r>
            <w:rPr>
              <w:rFonts w:ascii="Tahoma" w:hAnsi="Tahoma" w:cs="Tahoma"/>
              <w:sz w:val="16"/>
              <w:szCs w:val="16"/>
            </w:rPr>
            <w:t>о р...</w:t>
          </w:r>
        </w:p>
      </w:tc>
      <w:tc>
        <w:tcPr>
          <w:tcW w:w="2300" w:type="pct"/>
          <w:vAlign w:val="center"/>
        </w:tcPr>
        <w:p w:rsidR="005F4A6E" w:rsidRDefault="008334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5F4A6E" w:rsidRDefault="005F4A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F4A6E" w:rsidRDefault="005F4A6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A6E"/>
    <w:rsid w:val="005F4A6E"/>
    <w:rsid w:val="00833457"/>
    <w:rsid w:val="009B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9B73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9B73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76&amp;n=69768&amp;dst=100005" TargetMode="External"/><Relationship Id="rId117" Type="http://schemas.openxmlformats.org/officeDocument/2006/relationships/hyperlink" Target="https://login.consultant.ru/link/?req=doc&amp;base=RLAW076&amp;n=82618&amp;dst=100007" TargetMode="External"/><Relationship Id="rId21" Type="http://schemas.openxmlformats.org/officeDocument/2006/relationships/hyperlink" Target="https://login.consultant.ru/link/?req=doc&amp;base=RLAW076&amp;n=50182&amp;dst=100236" TargetMode="External"/><Relationship Id="rId42" Type="http://schemas.openxmlformats.org/officeDocument/2006/relationships/hyperlink" Target="https://login.consultant.ru/link/?req=doc&amp;base=RLAW076&amp;n=74613&amp;dst=100013" TargetMode="External"/><Relationship Id="rId47" Type="http://schemas.openxmlformats.org/officeDocument/2006/relationships/hyperlink" Target="https://login.consultant.ru/link/?req=doc&amp;base=RLAW076&amp;n=79997&amp;dst=100012" TargetMode="External"/><Relationship Id="rId63" Type="http://schemas.openxmlformats.org/officeDocument/2006/relationships/hyperlink" Target="https://login.consultant.ru/link/?req=doc&amp;base=RLAW076&amp;n=77396&amp;dst=100018" TargetMode="External"/><Relationship Id="rId68" Type="http://schemas.openxmlformats.org/officeDocument/2006/relationships/hyperlink" Target="https://login.consultant.ru/link/?req=doc&amp;base=LAW&amp;n=506018" TargetMode="External"/><Relationship Id="rId84" Type="http://schemas.openxmlformats.org/officeDocument/2006/relationships/hyperlink" Target="https://login.consultant.ru/link/?req=doc&amp;base=RLAW076&amp;n=86814&amp;dst=100019" TargetMode="External"/><Relationship Id="rId89" Type="http://schemas.openxmlformats.org/officeDocument/2006/relationships/hyperlink" Target="https://login.consultant.ru/link/?req=doc&amp;base=LAW&amp;n=532260&amp;dst=101391" TargetMode="External"/><Relationship Id="rId112" Type="http://schemas.openxmlformats.org/officeDocument/2006/relationships/hyperlink" Target="https://login.consultant.ru/link/?req=doc&amp;base=RLAW076&amp;n=74613&amp;dst=100040" TargetMode="External"/><Relationship Id="rId16" Type="http://schemas.openxmlformats.org/officeDocument/2006/relationships/hyperlink" Target="https://login.consultant.ru/link/?req=doc&amp;base=RLAW076&amp;n=86814&amp;dst=100005" TargetMode="External"/><Relationship Id="rId107" Type="http://schemas.openxmlformats.org/officeDocument/2006/relationships/hyperlink" Target="https://login.consultant.ru/link/?req=doc&amp;base=RLAW076&amp;n=74613&amp;dst=100035" TargetMode="External"/><Relationship Id="rId11" Type="http://schemas.openxmlformats.org/officeDocument/2006/relationships/hyperlink" Target="https://login.consultant.ru/link/?req=doc&amp;base=RLAW076&amp;n=74613&amp;dst=100005" TargetMode="External"/><Relationship Id="rId32" Type="http://schemas.openxmlformats.org/officeDocument/2006/relationships/hyperlink" Target="https://login.consultant.ru/link/?req=doc&amp;base=RLAW076&amp;n=86814&amp;dst=100005" TargetMode="External"/><Relationship Id="rId37" Type="http://schemas.openxmlformats.org/officeDocument/2006/relationships/hyperlink" Target="https://login.consultant.ru/link/?req=doc&amp;base=RLAW076&amp;n=69768&amp;dst=100008" TargetMode="External"/><Relationship Id="rId53" Type="http://schemas.openxmlformats.org/officeDocument/2006/relationships/hyperlink" Target="https://login.consultant.ru/link/?req=doc&amp;base=RLAW076&amp;n=77396&amp;dst=100010" TargetMode="External"/><Relationship Id="rId58" Type="http://schemas.openxmlformats.org/officeDocument/2006/relationships/hyperlink" Target="https://login.consultant.ru/link/?req=doc&amp;base=RLAW076&amp;n=77396&amp;dst=100016" TargetMode="External"/><Relationship Id="rId74" Type="http://schemas.openxmlformats.org/officeDocument/2006/relationships/hyperlink" Target="https://login.consultant.ru/link/?req=doc&amp;base=RLAW076&amp;n=79997&amp;dst=100021" TargetMode="External"/><Relationship Id="rId79" Type="http://schemas.openxmlformats.org/officeDocument/2006/relationships/hyperlink" Target="https://login.consultant.ru/link/?req=doc&amp;base=RLAW076&amp;n=86814&amp;dst=100018" TargetMode="External"/><Relationship Id="rId102" Type="http://schemas.openxmlformats.org/officeDocument/2006/relationships/hyperlink" Target="https://login.consultant.ru/link/?req=doc&amp;base=RLAW076&amp;n=74613&amp;dst=100032" TargetMode="External"/><Relationship Id="rId123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RLAW076&amp;n=83297&amp;dst=100005" TargetMode="External"/><Relationship Id="rId82" Type="http://schemas.openxmlformats.org/officeDocument/2006/relationships/hyperlink" Target="https://login.consultant.ru/link/?req=doc&amp;base=LAW&amp;n=532260&amp;dst=101371" TargetMode="External"/><Relationship Id="rId90" Type="http://schemas.openxmlformats.org/officeDocument/2006/relationships/hyperlink" Target="https://login.consultant.ru/link/?req=doc&amp;base=RLAW076&amp;n=79997&amp;dst=100023" TargetMode="External"/><Relationship Id="rId95" Type="http://schemas.openxmlformats.org/officeDocument/2006/relationships/hyperlink" Target="https://login.consultant.ru/link/?req=doc&amp;base=RLAW076&amp;n=86814&amp;dst=100023" TargetMode="External"/><Relationship Id="rId19" Type="http://schemas.openxmlformats.org/officeDocument/2006/relationships/hyperlink" Target="https://login.consultant.ru/link/?req=doc&amp;base=RLAW076&amp;n=54348" TargetMode="External"/><Relationship Id="rId14" Type="http://schemas.openxmlformats.org/officeDocument/2006/relationships/hyperlink" Target="https://login.consultant.ru/link/?req=doc&amp;base=RLAW076&amp;n=82618&amp;dst=100005" TargetMode="External"/><Relationship Id="rId22" Type="http://schemas.openxmlformats.org/officeDocument/2006/relationships/hyperlink" Target="https://login.consultant.ru/link/?req=doc&amp;base=RLAW076&amp;n=41437" TargetMode="External"/><Relationship Id="rId27" Type="http://schemas.openxmlformats.org/officeDocument/2006/relationships/hyperlink" Target="https://login.consultant.ru/link/?req=doc&amp;base=RLAW076&amp;n=74613&amp;dst=100005" TargetMode="External"/><Relationship Id="rId30" Type="http://schemas.openxmlformats.org/officeDocument/2006/relationships/hyperlink" Target="https://login.consultant.ru/link/?req=doc&amp;base=RLAW076&amp;n=82618&amp;dst=100005" TargetMode="External"/><Relationship Id="rId35" Type="http://schemas.openxmlformats.org/officeDocument/2006/relationships/hyperlink" Target="https://login.consultant.ru/link/?req=doc&amp;base=RLAW076&amp;n=69768&amp;dst=100007" TargetMode="External"/><Relationship Id="rId43" Type="http://schemas.openxmlformats.org/officeDocument/2006/relationships/hyperlink" Target="https://login.consultant.ru/link/?req=doc&amp;base=RLAW076&amp;n=74613&amp;dst=100014" TargetMode="External"/><Relationship Id="rId48" Type="http://schemas.openxmlformats.org/officeDocument/2006/relationships/hyperlink" Target="https://login.consultant.ru/link/?req=doc&amp;base=RLAW076&amp;n=79997&amp;dst=100014" TargetMode="External"/><Relationship Id="rId56" Type="http://schemas.openxmlformats.org/officeDocument/2006/relationships/hyperlink" Target="https://login.consultant.ru/link/?req=doc&amp;base=RLAW076&amp;n=77396&amp;dst=100015" TargetMode="External"/><Relationship Id="rId64" Type="http://schemas.openxmlformats.org/officeDocument/2006/relationships/hyperlink" Target="https://login.consultant.ru/link/?req=doc&amp;base=RLAW076&amp;n=79997&amp;dst=100017" TargetMode="External"/><Relationship Id="rId69" Type="http://schemas.openxmlformats.org/officeDocument/2006/relationships/hyperlink" Target="https://login.consultant.ru/link/?req=doc&amp;base=RLAW076&amp;n=82618&amp;dst=100006" TargetMode="External"/><Relationship Id="rId77" Type="http://schemas.openxmlformats.org/officeDocument/2006/relationships/hyperlink" Target="https://login.consultant.ru/link/?req=doc&amp;base=RLAW076&amp;n=77396&amp;dst=100054" TargetMode="External"/><Relationship Id="rId100" Type="http://schemas.openxmlformats.org/officeDocument/2006/relationships/hyperlink" Target="https://login.consultant.ru/link/?req=doc&amp;base=LAW&amp;n=535146&amp;dst=28099" TargetMode="External"/><Relationship Id="rId105" Type="http://schemas.openxmlformats.org/officeDocument/2006/relationships/hyperlink" Target="https://login.consultant.ru/link/?req=doc&amp;base=RLAW076&amp;n=74613&amp;dst=100034" TargetMode="External"/><Relationship Id="rId113" Type="http://schemas.openxmlformats.org/officeDocument/2006/relationships/hyperlink" Target="https://login.consultant.ru/link/?req=doc&amp;base=RLAW076&amp;n=79997&amp;dst=100048" TargetMode="External"/><Relationship Id="rId118" Type="http://schemas.openxmlformats.org/officeDocument/2006/relationships/hyperlink" Target="https://login.consultant.ru/link/?req=doc&amp;base=RLAW076&amp;n=86814&amp;dst=100035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32260" TargetMode="External"/><Relationship Id="rId72" Type="http://schemas.openxmlformats.org/officeDocument/2006/relationships/hyperlink" Target="https://login.consultant.ru/link/?req=doc&amp;base=LAW&amp;n=532260&amp;dst=100509" TargetMode="External"/><Relationship Id="rId80" Type="http://schemas.openxmlformats.org/officeDocument/2006/relationships/hyperlink" Target="https://login.consultant.ru/link/?req=doc&amp;base=RLAW076&amp;n=74613&amp;dst=100022" TargetMode="External"/><Relationship Id="rId85" Type="http://schemas.openxmlformats.org/officeDocument/2006/relationships/hyperlink" Target="https://login.consultant.ru/link/?req=doc&amp;base=LAW&amp;n=532260&amp;dst=100996" TargetMode="External"/><Relationship Id="rId93" Type="http://schemas.openxmlformats.org/officeDocument/2006/relationships/hyperlink" Target="https://login.consultant.ru/link/?req=doc&amp;base=RLAW076&amp;n=74613&amp;dst=100029" TargetMode="External"/><Relationship Id="rId98" Type="http://schemas.openxmlformats.org/officeDocument/2006/relationships/hyperlink" Target="https://login.consultant.ru/link/?req=doc&amp;base=RLAW076&amp;n=79997&amp;dst=100042" TargetMode="External"/><Relationship Id="rId12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76&amp;n=77396&amp;dst=100005" TargetMode="External"/><Relationship Id="rId17" Type="http://schemas.openxmlformats.org/officeDocument/2006/relationships/hyperlink" Target="https://login.consultant.ru/link/?req=doc&amp;base=LAW&amp;n=532260&amp;dst=100087" TargetMode="External"/><Relationship Id="rId25" Type="http://schemas.openxmlformats.org/officeDocument/2006/relationships/hyperlink" Target="https://login.consultant.ru/link/?req=doc&amp;base=RLAW076&amp;n=54149" TargetMode="External"/><Relationship Id="rId33" Type="http://schemas.openxmlformats.org/officeDocument/2006/relationships/hyperlink" Target="https://login.consultant.ru/link/?req=doc&amp;base=LAW&amp;n=483021" TargetMode="External"/><Relationship Id="rId38" Type="http://schemas.openxmlformats.org/officeDocument/2006/relationships/hyperlink" Target="https://login.consultant.ru/link/?req=doc&amp;base=RLAW076&amp;n=74613&amp;dst=100008" TargetMode="External"/><Relationship Id="rId46" Type="http://schemas.openxmlformats.org/officeDocument/2006/relationships/hyperlink" Target="https://login.consultant.ru/link/?req=doc&amp;base=RLAW076&amp;n=79997&amp;dst=100011" TargetMode="External"/><Relationship Id="rId59" Type="http://schemas.openxmlformats.org/officeDocument/2006/relationships/hyperlink" Target="https://login.consultant.ru/link/?req=doc&amp;base=LAW&amp;n=521885&amp;dst=491" TargetMode="External"/><Relationship Id="rId67" Type="http://schemas.openxmlformats.org/officeDocument/2006/relationships/hyperlink" Target="https://login.consultant.ru/link/?req=doc&amp;base=RLAW076&amp;n=77396&amp;dst=100038" TargetMode="External"/><Relationship Id="rId103" Type="http://schemas.openxmlformats.org/officeDocument/2006/relationships/hyperlink" Target="https://login.consultant.ru/link/?req=doc&amp;base=RLAW076&amp;n=79997&amp;dst=100043" TargetMode="External"/><Relationship Id="rId108" Type="http://schemas.openxmlformats.org/officeDocument/2006/relationships/hyperlink" Target="https://login.consultant.ru/link/?req=doc&amp;base=RLAW076&amp;n=79997&amp;dst=100044" TargetMode="External"/><Relationship Id="rId116" Type="http://schemas.openxmlformats.org/officeDocument/2006/relationships/hyperlink" Target="https://login.consultant.ru/link/?req=doc&amp;base=RLAW076&amp;n=86814&amp;dst=100034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076&amp;n=33653" TargetMode="External"/><Relationship Id="rId41" Type="http://schemas.openxmlformats.org/officeDocument/2006/relationships/hyperlink" Target="https://login.consultant.ru/link/?req=doc&amp;base=RLAW076&amp;n=74613&amp;dst=100012" TargetMode="External"/><Relationship Id="rId54" Type="http://schemas.openxmlformats.org/officeDocument/2006/relationships/hyperlink" Target="https://login.consultant.ru/link/?req=doc&amp;base=LAW&amp;n=509067&amp;dst=100015" TargetMode="External"/><Relationship Id="rId62" Type="http://schemas.openxmlformats.org/officeDocument/2006/relationships/hyperlink" Target="https://login.consultant.ru/link/?req=doc&amp;base=RLAW076&amp;n=86814&amp;dst=100009" TargetMode="External"/><Relationship Id="rId70" Type="http://schemas.openxmlformats.org/officeDocument/2006/relationships/hyperlink" Target="https://login.consultant.ru/link/?req=doc&amp;base=RLAW076&amp;n=86814&amp;dst=100011" TargetMode="External"/><Relationship Id="rId75" Type="http://schemas.openxmlformats.org/officeDocument/2006/relationships/hyperlink" Target="https://login.consultant.ru/link/?req=doc&amp;base=RLAW076&amp;n=86814&amp;dst=100014" TargetMode="External"/><Relationship Id="rId83" Type="http://schemas.openxmlformats.org/officeDocument/2006/relationships/hyperlink" Target="https://login.consultant.ru/link/?req=doc&amp;base=LAW&amp;n=532260&amp;dst=101128" TargetMode="External"/><Relationship Id="rId88" Type="http://schemas.openxmlformats.org/officeDocument/2006/relationships/hyperlink" Target="https://login.consultant.ru/link/?req=doc&amp;base=LAW&amp;n=532260&amp;dst=101482" TargetMode="External"/><Relationship Id="rId91" Type="http://schemas.openxmlformats.org/officeDocument/2006/relationships/hyperlink" Target="https://login.consultant.ru/link/?req=doc&amp;base=RLAW076&amp;n=74613&amp;dst=100028" TargetMode="External"/><Relationship Id="rId96" Type="http://schemas.openxmlformats.org/officeDocument/2006/relationships/hyperlink" Target="https://login.consultant.ru/link/?req=doc&amp;base=RLAW076&amp;n=86814&amp;dst=100024" TargetMode="External"/><Relationship Id="rId111" Type="http://schemas.openxmlformats.org/officeDocument/2006/relationships/hyperlink" Target="https://login.consultant.ru/link/?req=doc&amp;base=RLAW076&amp;n=74613&amp;dst=10003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76&amp;n=83297&amp;dst=100005" TargetMode="External"/><Relationship Id="rId23" Type="http://schemas.openxmlformats.org/officeDocument/2006/relationships/hyperlink" Target="https://login.consultant.ru/link/?req=doc&amp;base=RLAW076&amp;n=42648&amp;dst=100011" TargetMode="External"/><Relationship Id="rId28" Type="http://schemas.openxmlformats.org/officeDocument/2006/relationships/hyperlink" Target="https://login.consultant.ru/link/?req=doc&amp;base=RLAW076&amp;n=77396&amp;dst=100005" TargetMode="External"/><Relationship Id="rId36" Type="http://schemas.openxmlformats.org/officeDocument/2006/relationships/hyperlink" Target="https://login.consultant.ru/link/?req=doc&amp;base=RLAW076&amp;n=74613&amp;dst=100007" TargetMode="External"/><Relationship Id="rId49" Type="http://schemas.openxmlformats.org/officeDocument/2006/relationships/hyperlink" Target="https://login.consultant.ru/link/?req=doc&amp;base=RLAW076&amp;n=77396&amp;dst=100007" TargetMode="External"/><Relationship Id="rId57" Type="http://schemas.openxmlformats.org/officeDocument/2006/relationships/hyperlink" Target="https://login.consultant.ru/link/?req=doc&amp;base=LAW&amp;n=537943&amp;dst=8733" TargetMode="External"/><Relationship Id="rId106" Type="http://schemas.openxmlformats.org/officeDocument/2006/relationships/hyperlink" Target="https://login.consultant.ru/link/?req=doc&amp;base=RLAW076&amp;n=74613&amp;dst=100035" TargetMode="External"/><Relationship Id="rId114" Type="http://schemas.openxmlformats.org/officeDocument/2006/relationships/hyperlink" Target="https://login.consultant.ru/link/?req=doc&amp;base=RLAW076&amp;n=86814&amp;dst=100029" TargetMode="External"/><Relationship Id="rId119" Type="http://schemas.openxmlformats.org/officeDocument/2006/relationships/hyperlink" Target="https://login.consultant.ru/link/?req=doc&amp;base=LAW&amp;n=483021&amp;dst=9" TargetMode="External"/><Relationship Id="rId10" Type="http://schemas.openxmlformats.org/officeDocument/2006/relationships/hyperlink" Target="https://login.consultant.ru/link/?req=doc&amp;base=RLAW076&amp;n=69768&amp;dst=100005" TargetMode="External"/><Relationship Id="rId31" Type="http://schemas.openxmlformats.org/officeDocument/2006/relationships/hyperlink" Target="https://login.consultant.ru/link/?req=doc&amp;base=RLAW076&amp;n=83297&amp;dst=100005" TargetMode="External"/><Relationship Id="rId44" Type="http://schemas.openxmlformats.org/officeDocument/2006/relationships/hyperlink" Target="https://login.consultant.ru/link/?req=doc&amp;base=RLAW076&amp;n=79997&amp;dst=100008" TargetMode="External"/><Relationship Id="rId52" Type="http://schemas.openxmlformats.org/officeDocument/2006/relationships/hyperlink" Target="https://login.consultant.ru/link/?req=doc&amp;base=LAW&amp;n=521885&amp;dst=100350" TargetMode="External"/><Relationship Id="rId60" Type="http://schemas.openxmlformats.org/officeDocument/2006/relationships/hyperlink" Target="https://login.consultant.ru/link/?req=doc&amp;base=RLAW076&amp;n=79997&amp;dst=100016" TargetMode="External"/><Relationship Id="rId65" Type="http://schemas.openxmlformats.org/officeDocument/2006/relationships/hyperlink" Target="https://login.consultant.ru/link/?req=doc&amp;base=RLAW076&amp;n=79997&amp;dst=100018" TargetMode="External"/><Relationship Id="rId73" Type="http://schemas.openxmlformats.org/officeDocument/2006/relationships/hyperlink" Target="https://login.consultant.ru/link/?req=doc&amp;base=RLAW076&amp;n=86814&amp;dst=100013" TargetMode="External"/><Relationship Id="rId78" Type="http://schemas.openxmlformats.org/officeDocument/2006/relationships/hyperlink" Target="https://login.consultant.ru/link/?req=doc&amp;base=RLAW076&amp;n=79997&amp;dst=100022" TargetMode="External"/><Relationship Id="rId81" Type="http://schemas.openxmlformats.org/officeDocument/2006/relationships/hyperlink" Target="https://login.consultant.ru/link/?req=doc&amp;base=RLAW076&amp;n=74613&amp;dst=100023" TargetMode="External"/><Relationship Id="rId86" Type="http://schemas.openxmlformats.org/officeDocument/2006/relationships/hyperlink" Target="https://login.consultant.ru/link/?req=doc&amp;base=LAW&amp;n=532260&amp;dst=100987" TargetMode="External"/><Relationship Id="rId94" Type="http://schemas.openxmlformats.org/officeDocument/2006/relationships/hyperlink" Target="https://login.consultant.ru/link/?req=doc&amp;base=RLAW076&amp;n=86814&amp;dst=100022" TargetMode="External"/><Relationship Id="rId99" Type="http://schemas.openxmlformats.org/officeDocument/2006/relationships/hyperlink" Target="https://login.consultant.ru/link/?req=doc&amp;base=LAW&amp;n=537945&amp;dst=154" TargetMode="External"/><Relationship Id="rId101" Type="http://schemas.openxmlformats.org/officeDocument/2006/relationships/hyperlink" Target="https://login.consultant.ru/link/?req=doc&amp;base=RLAW076&amp;n=86814&amp;dst=100026" TargetMode="External"/><Relationship Id="rId12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076&amp;n=79997&amp;dst=100006" TargetMode="External"/><Relationship Id="rId18" Type="http://schemas.openxmlformats.org/officeDocument/2006/relationships/hyperlink" Target="https://login.consultant.ru/link/?req=doc&amp;base=LAW&amp;n=483021&amp;dst=45" TargetMode="External"/><Relationship Id="rId39" Type="http://schemas.openxmlformats.org/officeDocument/2006/relationships/hyperlink" Target="https://login.consultant.ru/link/?req=doc&amp;base=RLAW076&amp;n=74613&amp;dst=100010" TargetMode="External"/><Relationship Id="rId109" Type="http://schemas.openxmlformats.org/officeDocument/2006/relationships/hyperlink" Target="https://login.consultant.ru/link/?req=doc&amp;base=LAW&amp;n=532260" TargetMode="External"/><Relationship Id="rId34" Type="http://schemas.openxmlformats.org/officeDocument/2006/relationships/hyperlink" Target="https://login.consultant.ru/link/?req=doc&amp;base=LAW&amp;n=532260" TargetMode="External"/><Relationship Id="rId50" Type="http://schemas.openxmlformats.org/officeDocument/2006/relationships/hyperlink" Target="https://login.consultant.ru/link/?req=doc&amp;base=RLAW076&amp;n=77396&amp;dst=100008" TargetMode="External"/><Relationship Id="rId55" Type="http://schemas.openxmlformats.org/officeDocument/2006/relationships/hyperlink" Target="https://login.consultant.ru/link/?req=doc&amp;base=RLAW076&amp;n=86814&amp;dst=100006" TargetMode="External"/><Relationship Id="rId76" Type="http://schemas.openxmlformats.org/officeDocument/2006/relationships/hyperlink" Target="https://login.consultant.ru/link/?req=doc&amp;base=RLAW076&amp;n=86814&amp;dst=100016" TargetMode="External"/><Relationship Id="rId97" Type="http://schemas.openxmlformats.org/officeDocument/2006/relationships/hyperlink" Target="https://login.consultant.ru/link/?req=doc&amp;base=RLAW076&amp;n=74613&amp;dst=100031" TargetMode="External"/><Relationship Id="rId104" Type="http://schemas.openxmlformats.org/officeDocument/2006/relationships/hyperlink" Target="https://login.consultant.ru/link/?req=doc&amp;base=RLAW076&amp;n=74613&amp;dst=100033" TargetMode="External"/><Relationship Id="rId120" Type="http://schemas.openxmlformats.org/officeDocument/2006/relationships/header" Target="header1.xml"/><Relationship Id="rId125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LAW076&amp;n=77396&amp;dst=100052" TargetMode="External"/><Relationship Id="rId92" Type="http://schemas.openxmlformats.org/officeDocument/2006/relationships/hyperlink" Target="https://login.consultant.ru/link/?req=doc&amp;base=LAW&amp;n=532260&amp;dst=10085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076&amp;n=79997&amp;dst=100006" TargetMode="External"/><Relationship Id="rId24" Type="http://schemas.openxmlformats.org/officeDocument/2006/relationships/hyperlink" Target="https://login.consultant.ru/link/?req=doc&amp;base=RLAW076&amp;n=48813" TargetMode="External"/><Relationship Id="rId40" Type="http://schemas.openxmlformats.org/officeDocument/2006/relationships/hyperlink" Target="https://login.consultant.ru/link/?req=doc&amp;base=RLAW076&amp;n=74613&amp;dst=100011" TargetMode="External"/><Relationship Id="rId45" Type="http://schemas.openxmlformats.org/officeDocument/2006/relationships/hyperlink" Target="https://login.consultant.ru/link/?req=doc&amp;base=RLAW076&amp;n=79997&amp;dst=100010" TargetMode="External"/><Relationship Id="rId66" Type="http://schemas.openxmlformats.org/officeDocument/2006/relationships/hyperlink" Target="https://login.consultant.ru/link/?req=doc&amp;base=RLAW076&amp;n=77396&amp;dst=100034" TargetMode="External"/><Relationship Id="rId87" Type="http://schemas.openxmlformats.org/officeDocument/2006/relationships/hyperlink" Target="https://login.consultant.ru/link/?req=doc&amp;base=LAW&amp;n=532260&amp;dst=101185" TargetMode="External"/><Relationship Id="rId110" Type="http://schemas.openxmlformats.org/officeDocument/2006/relationships/hyperlink" Target="https://login.consultant.ru/link/?req=doc&amp;base=RLAW076&amp;n=79997&amp;dst=100046" TargetMode="External"/><Relationship Id="rId115" Type="http://schemas.openxmlformats.org/officeDocument/2006/relationships/hyperlink" Target="https://login.consultant.ru/link/?req=doc&amp;base=RLAW076&amp;n=86814&amp;dst=10003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11758</Words>
  <Characters>67026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Ульяновской области от 13.10.2021 N 488-П
(ред. от 04.05.2026)
"Об утверждении Положения о региональном государственном контроле (надзоре) в сфере социального обслуживания в Ульяновской области"</vt:lpstr>
    </vt:vector>
  </TitlesOfParts>
  <Company>КонсультантПлюс Версия 4025.00.52</Company>
  <LinksUpToDate>false</LinksUpToDate>
  <CharactersWithSpaces>78627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Ульяновской области от 13.10.2021 N 488-П
(ред. от 04.05.2026)
"Об утверждении Положения о региональном государственном контроле (надзоре) в сфере социального обслуживания в Ульяновской области"</dc:title>
  <dc:creator>Кудрявцева Евгения Сергеевна</dc:creator>
  <cp:lastModifiedBy>Евгения Сергеевна. Кудрявцева</cp:lastModifiedBy>
  <cp:revision>2</cp:revision>
  <dcterms:created xsi:type="dcterms:W3CDTF">2026-07-01T11:58:00Z</dcterms:created>
  <dcterms:modified xsi:type="dcterms:W3CDTF">2026-07-01T11:58:00Z</dcterms:modified>
</cp:coreProperties>
</file>